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B6A6F" w14:textId="77777777" w:rsidR="00B903BF" w:rsidRPr="00FB711F" w:rsidRDefault="00B903BF" w:rsidP="00B903BF">
      <w:pPr>
        <w:pStyle w:val="Title"/>
        <w:jc w:val="left"/>
        <w:rPr>
          <w:rFonts w:ascii="Verdana" w:hAnsi="Verdana"/>
          <w:i/>
          <w:sz w:val="20"/>
          <w:lang w:val="en-US"/>
        </w:rPr>
      </w:pPr>
    </w:p>
    <w:p w14:paraId="4D9F122B" w14:textId="1AC3A59E" w:rsidR="00B903BF" w:rsidRPr="00DD14B7" w:rsidRDefault="00A83998" w:rsidP="00B903BF">
      <w:pPr>
        <w:pStyle w:val="Title"/>
        <w:ind w:left="-630" w:firstLine="630"/>
        <w:rPr>
          <w:rFonts w:ascii="Verdana" w:hAnsi="Verdana"/>
          <w:b/>
          <w:sz w:val="20"/>
        </w:rPr>
      </w:pPr>
      <w:r>
        <w:rPr>
          <w:rFonts w:ascii="Verdana" w:hAnsi="Verdana"/>
          <w:b/>
          <w:i/>
          <w:sz w:val="20"/>
        </w:rPr>
        <w:t>A</w:t>
      </w:r>
      <w:r w:rsidR="00B903BF" w:rsidRPr="00DD14B7">
        <w:rPr>
          <w:rFonts w:ascii="Verdana" w:hAnsi="Verdana"/>
          <w:b/>
          <w:i/>
          <w:sz w:val="20"/>
        </w:rPr>
        <w:t>nnouncement and Call for Papers</w:t>
      </w:r>
    </w:p>
    <w:p w14:paraId="6A88E066" w14:textId="77777777" w:rsidR="00B903BF" w:rsidRPr="00FB0B7D" w:rsidRDefault="00B903BF" w:rsidP="00B903BF">
      <w:pPr>
        <w:rPr>
          <w:rFonts w:ascii="Verdana" w:hAnsi="Verdana"/>
          <w:sz w:val="20"/>
        </w:rPr>
      </w:pPr>
    </w:p>
    <w:p w14:paraId="7A94E6C4" w14:textId="5A30FB73" w:rsidR="00A9621F" w:rsidRDefault="00A9621F" w:rsidP="00B903BF">
      <w:pPr>
        <w:jc w:val="center"/>
        <w:rPr>
          <w:rFonts w:ascii="Verdana" w:hAnsi="Verdana"/>
          <w:b/>
          <w:bCs/>
          <w:sz w:val="52"/>
          <w:szCs w:val="52"/>
        </w:rPr>
      </w:pPr>
      <w:r w:rsidRPr="007514D9">
        <w:pict w14:anchorId="541C3BDA">
          <v:shape id="Picture 7" o:spid="_x0000_i1032" type="#_x0000_t75" alt="A picture containing text&#10;&#10;Description automatically generated" style="width:76.8pt;height:30.6pt;visibility:visible;mso-wrap-style:square">
            <v:imagedata r:id="rId8" o:title="A picture containing text&#10;&#10;Description automatically generated"/>
          </v:shape>
        </w:pict>
      </w:r>
    </w:p>
    <w:p w14:paraId="37DB6EF9" w14:textId="77777777" w:rsidR="00A9621F" w:rsidRPr="00A9621F" w:rsidRDefault="00A9621F" w:rsidP="00B903BF">
      <w:pPr>
        <w:jc w:val="center"/>
        <w:rPr>
          <w:rFonts w:ascii="Verdana" w:hAnsi="Verdana"/>
          <w:b/>
          <w:bCs/>
          <w:sz w:val="18"/>
          <w:szCs w:val="18"/>
        </w:rPr>
      </w:pPr>
    </w:p>
    <w:p w14:paraId="20158EA9" w14:textId="755FE303" w:rsidR="00977006" w:rsidRDefault="00B903BF" w:rsidP="00B903BF">
      <w:pPr>
        <w:jc w:val="center"/>
        <w:rPr>
          <w:rFonts w:ascii="Verdana" w:hAnsi="Verdana"/>
          <w:b/>
          <w:bCs/>
          <w:sz w:val="52"/>
          <w:szCs w:val="52"/>
        </w:rPr>
      </w:pPr>
      <w:r w:rsidRPr="00C602BA">
        <w:rPr>
          <w:rFonts w:ascii="Verdana" w:hAnsi="Verdana"/>
          <w:b/>
          <w:bCs/>
          <w:sz w:val="52"/>
          <w:szCs w:val="52"/>
        </w:rPr>
        <w:t xml:space="preserve">The </w:t>
      </w:r>
      <w:r w:rsidR="00A21510">
        <w:rPr>
          <w:rFonts w:ascii="Verdana" w:hAnsi="Verdana"/>
          <w:b/>
          <w:bCs/>
          <w:sz w:val="52"/>
          <w:szCs w:val="52"/>
        </w:rPr>
        <w:t>2</w:t>
      </w:r>
      <w:r w:rsidR="0070788D">
        <w:rPr>
          <w:rFonts w:ascii="Verdana" w:hAnsi="Verdana"/>
          <w:b/>
          <w:bCs/>
          <w:sz w:val="52"/>
          <w:szCs w:val="52"/>
        </w:rPr>
        <w:t>7</w:t>
      </w:r>
      <w:r w:rsidR="002C588B">
        <w:rPr>
          <w:rFonts w:ascii="Verdana" w:hAnsi="Verdana"/>
          <w:b/>
          <w:bCs/>
          <w:sz w:val="52"/>
          <w:szCs w:val="52"/>
          <w:vertAlign w:val="superscript"/>
        </w:rPr>
        <w:t>th</w:t>
      </w:r>
      <w:r w:rsidR="00B70C4E">
        <w:rPr>
          <w:rFonts w:ascii="Verdana" w:hAnsi="Verdana"/>
          <w:b/>
          <w:bCs/>
          <w:sz w:val="52"/>
          <w:szCs w:val="52"/>
        </w:rPr>
        <w:t xml:space="preserve"> </w:t>
      </w:r>
      <w:r w:rsidRPr="00C602BA">
        <w:rPr>
          <w:rFonts w:ascii="Verdana" w:hAnsi="Verdana"/>
          <w:b/>
          <w:bCs/>
          <w:sz w:val="52"/>
          <w:szCs w:val="52"/>
        </w:rPr>
        <w:t>International Symposium</w:t>
      </w:r>
    </w:p>
    <w:p w14:paraId="760EA88E" w14:textId="77777777" w:rsidR="00B903BF" w:rsidRPr="00C602BA" w:rsidRDefault="00B903BF" w:rsidP="00B903BF">
      <w:pPr>
        <w:jc w:val="center"/>
        <w:rPr>
          <w:rFonts w:ascii="Verdana" w:hAnsi="Verdana"/>
          <w:b/>
          <w:bCs/>
          <w:sz w:val="52"/>
          <w:szCs w:val="52"/>
        </w:rPr>
      </w:pPr>
      <w:r w:rsidRPr="00C602BA">
        <w:rPr>
          <w:rFonts w:ascii="Verdana" w:hAnsi="Verdana"/>
          <w:b/>
          <w:bCs/>
          <w:sz w:val="52"/>
          <w:szCs w:val="52"/>
        </w:rPr>
        <w:t xml:space="preserve">on Logistics </w:t>
      </w:r>
    </w:p>
    <w:p w14:paraId="2B655483" w14:textId="77777777" w:rsidR="00B903BF" w:rsidRDefault="00B903BF" w:rsidP="00B903BF">
      <w:pPr>
        <w:tabs>
          <w:tab w:val="left" w:pos="0"/>
        </w:tabs>
        <w:ind w:left="-142" w:firstLine="142"/>
        <w:jc w:val="center"/>
        <w:rPr>
          <w:rFonts w:ascii="Verdana" w:hAnsi="Verdana"/>
          <w:b/>
          <w:bCs/>
          <w:i/>
          <w:sz w:val="52"/>
          <w:szCs w:val="52"/>
        </w:rPr>
      </w:pPr>
      <w:r w:rsidRPr="00C602BA">
        <w:rPr>
          <w:rFonts w:ascii="Verdana" w:hAnsi="Verdana"/>
          <w:b/>
          <w:bCs/>
          <w:i/>
          <w:sz w:val="52"/>
          <w:szCs w:val="52"/>
        </w:rPr>
        <w:t>(ISL</w:t>
      </w:r>
      <w:r w:rsidR="00A21510">
        <w:rPr>
          <w:rFonts w:ascii="Verdana" w:hAnsi="Verdana"/>
          <w:b/>
          <w:bCs/>
          <w:i/>
          <w:sz w:val="52"/>
          <w:szCs w:val="52"/>
        </w:rPr>
        <w:t xml:space="preserve"> 20</w:t>
      </w:r>
      <w:r w:rsidR="0070788D">
        <w:rPr>
          <w:rFonts w:ascii="Verdana" w:hAnsi="Verdana"/>
          <w:b/>
          <w:bCs/>
          <w:i/>
          <w:sz w:val="52"/>
          <w:szCs w:val="52"/>
        </w:rPr>
        <w:t>23</w:t>
      </w:r>
      <w:r w:rsidRPr="00C602BA">
        <w:rPr>
          <w:rFonts w:ascii="Verdana" w:hAnsi="Verdana"/>
          <w:b/>
          <w:bCs/>
          <w:i/>
          <w:sz w:val="52"/>
          <w:szCs w:val="52"/>
        </w:rPr>
        <w:t>)</w:t>
      </w:r>
    </w:p>
    <w:p w14:paraId="5B5EA7B2" w14:textId="77777777" w:rsidR="00453452" w:rsidRDefault="00453452" w:rsidP="00B903BF">
      <w:pPr>
        <w:tabs>
          <w:tab w:val="left" w:pos="0"/>
        </w:tabs>
        <w:ind w:left="-142" w:firstLine="142"/>
        <w:jc w:val="center"/>
        <w:rPr>
          <w:rFonts w:ascii="Verdana" w:hAnsi="Verdana"/>
          <w:b/>
          <w:bCs/>
          <w:i/>
          <w:sz w:val="52"/>
          <w:szCs w:val="52"/>
        </w:rPr>
      </w:pPr>
    </w:p>
    <w:p w14:paraId="6967E20E" w14:textId="4E89C95C" w:rsidR="00260E54" w:rsidRPr="006A21EA" w:rsidRDefault="0070788D" w:rsidP="00260E54">
      <w:pPr>
        <w:ind w:left="720"/>
        <w:jc w:val="center"/>
        <w:rPr>
          <w:rFonts w:ascii="Verdana" w:eastAsia="PMingLiU" w:hAnsi="Verdana" w:cs="Arial"/>
          <w:b/>
          <w:i/>
          <w:color w:val="8064A2" w:themeColor="accent4"/>
          <w:sz w:val="48"/>
          <w:szCs w:val="48"/>
          <w:lang w:eastAsia="zh-TW"/>
        </w:rPr>
      </w:pPr>
      <w:r w:rsidRPr="006A21EA">
        <w:rPr>
          <w:rFonts w:ascii="Verdana" w:eastAsia="PMingLiU" w:hAnsi="Verdana" w:cs="Arial"/>
          <w:b/>
          <w:bCs/>
          <w:i/>
          <w:color w:val="8064A2" w:themeColor="accent4"/>
          <w:sz w:val="48"/>
          <w:szCs w:val="48"/>
          <w:lang w:eastAsia="zh-TW"/>
        </w:rPr>
        <w:t>Managing Supply Chains during</w:t>
      </w:r>
      <w:r w:rsidR="00602F30" w:rsidRPr="006A21EA">
        <w:rPr>
          <w:rFonts w:ascii="Verdana" w:eastAsia="PMingLiU" w:hAnsi="Verdana" w:cs="Arial"/>
          <w:b/>
          <w:bCs/>
          <w:i/>
          <w:color w:val="8064A2" w:themeColor="accent4"/>
          <w:sz w:val="48"/>
          <w:szCs w:val="48"/>
          <w:lang w:eastAsia="zh-TW"/>
        </w:rPr>
        <w:t xml:space="preserve"> Geopolitical Turbulence</w:t>
      </w:r>
    </w:p>
    <w:p w14:paraId="51582354" w14:textId="77777777" w:rsidR="00B903BF" w:rsidRPr="00B70104" w:rsidRDefault="00B903BF" w:rsidP="00A622E6">
      <w:pPr>
        <w:tabs>
          <w:tab w:val="left" w:pos="7080"/>
        </w:tabs>
        <w:jc w:val="center"/>
      </w:pPr>
    </w:p>
    <w:p w14:paraId="3D502B1A" w14:textId="457DB35A" w:rsidR="00260E54" w:rsidRPr="001B77F8" w:rsidRDefault="00602F30" w:rsidP="00260E54">
      <w:pPr>
        <w:pStyle w:val="Heading1"/>
        <w:rPr>
          <w:rFonts w:ascii="Verdana" w:hAnsi="Verdana"/>
          <w:szCs w:val="32"/>
        </w:rPr>
      </w:pPr>
      <w:r>
        <w:rPr>
          <w:rFonts w:ascii="Verdana" w:hAnsi="Verdana"/>
          <w:szCs w:val="32"/>
        </w:rPr>
        <w:t>Enschede</w:t>
      </w:r>
      <w:r w:rsidR="00260E54" w:rsidRPr="001B77F8">
        <w:rPr>
          <w:rFonts w:ascii="Verdana" w:hAnsi="Verdana"/>
          <w:szCs w:val="32"/>
        </w:rPr>
        <w:t xml:space="preserve">, </w:t>
      </w:r>
      <w:r>
        <w:rPr>
          <w:rFonts w:ascii="Verdana" w:hAnsi="Verdana"/>
          <w:szCs w:val="32"/>
        </w:rPr>
        <w:t>Netherlands</w:t>
      </w:r>
    </w:p>
    <w:p w14:paraId="47925944" w14:textId="5C28215E" w:rsidR="00B903BF" w:rsidRDefault="00205BC6" w:rsidP="00260E54">
      <w:pPr>
        <w:pStyle w:val="Heading1"/>
        <w:rPr>
          <w:rFonts w:ascii="Verdana" w:hAnsi="Verdana"/>
          <w:szCs w:val="32"/>
        </w:rPr>
      </w:pPr>
      <w:r>
        <w:rPr>
          <w:rFonts w:ascii="Verdana" w:eastAsia="PMingLiU" w:hAnsi="Verdana"/>
          <w:szCs w:val="32"/>
          <w:lang w:eastAsia="zh-TW"/>
        </w:rPr>
        <w:t>9</w:t>
      </w:r>
      <w:r w:rsidR="00260E54">
        <w:rPr>
          <w:rFonts w:ascii="Verdana" w:eastAsia="PMingLiU" w:hAnsi="Verdana" w:hint="eastAsia"/>
          <w:szCs w:val="32"/>
          <w:vertAlign w:val="superscript"/>
          <w:lang w:eastAsia="zh-TW"/>
        </w:rPr>
        <w:t>th</w:t>
      </w:r>
      <w:r w:rsidR="00260E54">
        <w:rPr>
          <w:rFonts w:ascii="Verdana" w:hAnsi="Verdana"/>
          <w:szCs w:val="32"/>
        </w:rPr>
        <w:t xml:space="preserve"> – </w:t>
      </w:r>
      <w:r w:rsidR="002C588B">
        <w:rPr>
          <w:rFonts w:ascii="Verdana" w:eastAsia="PMingLiU" w:hAnsi="Verdana" w:hint="eastAsia"/>
          <w:szCs w:val="32"/>
          <w:lang w:eastAsia="zh-TW"/>
        </w:rPr>
        <w:t>1</w:t>
      </w:r>
      <w:r>
        <w:rPr>
          <w:rFonts w:ascii="Verdana" w:eastAsia="PMingLiU" w:hAnsi="Verdana"/>
          <w:szCs w:val="32"/>
          <w:lang w:eastAsia="zh-TW"/>
        </w:rPr>
        <w:t>2</w:t>
      </w:r>
      <w:r w:rsidR="00260E54" w:rsidRPr="00977006">
        <w:rPr>
          <w:rFonts w:ascii="Verdana" w:hAnsi="Verdana"/>
          <w:szCs w:val="32"/>
          <w:vertAlign w:val="superscript"/>
        </w:rPr>
        <w:t>th</w:t>
      </w:r>
      <w:r w:rsidR="002C588B">
        <w:rPr>
          <w:rFonts w:ascii="Verdana" w:hAnsi="Verdana"/>
          <w:szCs w:val="32"/>
        </w:rPr>
        <w:t xml:space="preserve"> July 20</w:t>
      </w:r>
      <w:r>
        <w:rPr>
          <w:rFonts w:ascii="Verdana" w:hAnsi="Verdana"/>
          <w:szCs w:val="32"/>
        </w:rPr>
        <w:t>23</w:t>
      </w:r>
    </w:p>
    <w:p w14:paraId="59544DAD" w14:textId="77777777" w:rsidR="00453452" w:rsidRDefault="00453452" w:rsidP="00453452"/>
    <w:p w14:paraId="739CA479" w14:textId="77777777" w:rsidR="00453452" w:rsidRPr="00453452" w:rsidRDefault="00453452" w:rsidP="00453452"/>
    <w:p w14:paraId="547750DB" w14:textId="54A5BC93" w:rsidR="00B903BF" w:rsidRPr="00F11847" w:rsidRDefault="00892146" w:rsidP="00B903BF">
      <w:pPr>
        <w:jc w:val="center"/>
      </w:pPr>
      <w:r>
        <w:rPr>
          <w:noProof/>
        </w:rPr>
        <w:drawing>
          <wp:inline distT="0" distB="0" distL="0" distR="0" wp14:anchorId="435A8E47" wp14:editId="1FFFEBB0">
            <wp:extent cx="6101182" cy="3177540"/>
            <wp:effectExtent l="0" t="0" r="0" b="3810"/>
            <wp:docPr id="2" name="Picture 2" descr="TPC - University-of-tw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 - University-of-tw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266" cy="3181229"/>
                    </a:xfrm>
                    <a:prstGeom prst="rect">
                      <a:avLst/>
                    </a:prstGeom>
                    <a:noFill/>
                    <a:ln>
                      <a:noFill/>
                    </a:ln>
                  </pic:spPr>
                </pic:pic>
              </a:graphicData>
            </a:graphic>
          </wp:inline>
        </w:drawing>
      </w:r>
    </w:p>
    <w:p w14:paraId="0065C285" w14:textId="77777777" w:rsidR="00B903BF" w:rsidRDefault="00B903BF" w:rsidP="00B903BF">
      <w:pPr>
        <w:pStyle w:val="Heading3"/>
        <w:rPr>
          <w:rFonts w:ascii="Verdana" w:hAnsi="Verdana"/>
          <w:b w:val="0"/>
          <w:sz w:val="20"/>
        </w:rPr>
      </w:pPr>
    </w:p>
    <w:p w14:paraId="5AE41D70" w14:textId="77777777" w:rsidR="007D3CDD" w:rsidRPr="007D3CDD" w:rsidRDefault="007D3CDD" w:rsidP="007D3CDD"/>
    <w:p w14:paraId="7C4A4992" w14:textId="77777777" w:rsidR="00B903BF" w:rsidRDefault="00B903BF" w:rsidP="00B903BF">
      <w:pPr>
        <w:pStyle w:val="Heading3"/>
        <w:rPr>
          <w:rFonts w:ascii="Verdana" w:hAnsi="Verdana"/>
          <w:b w:val="0"/>
          <w:sz w:val="20"/>
        </w:rPr>
      </w:pPr>
      <w:r w:rsidRPr="00FB0B7D">
        <w:rPr>
          <w:rFonts w:ascii="Verdana" w:hAnsi="Verdana"/>
          <w:b w:val="0"/>
          <w:sz w:val="20"/>
        </w:rPr>
        <w:t>Organized by</w:t>
      </w:r>
    </w:p>
    <w:p w14:paraId="09602A46" w14:textId="77777777" w:rsidR="00B903BF" w:rsidRDefault="00B903BF" w:rsidP="00B903BF">
      <w:pPr>
        <w:jc w:val="center"/>
        <w:rPr>
          <w:rFonts w:ascii="Verdana" w:hAnsi="Verdana"/>
          <w:b/>
          <w:sz w:val="20"/>
          <w:lang w:val="en-US"/>
        </w:rPr>
      </w:pPr>
    </w:p>
    <w:tbl>
      <w:tblPr>
        <w:tblW w:w="11307" w:type="dxa"/>
        <w:tblLayout w:type="fixed"/>
        <w:tblLook w:val="04A0" w:firstRow="1" w:lastRow="0" w:firstColumn="1" w:lastColumn="0" w:noHBand="0" w:noVBand="1"/>
      </w:tblPr>
      <w:tblGrid>
        <w:gridCol w:w="5707"/>
        <w:gridCol w:w="5600"/>
      </w:tblGrid>
      <w:tr w:rsidR="00A21510" w14:paraId="7D78A734" w14:textId="77777777" w:rsidTr="00B52CDF">
        <w:tc>
          <w:tcPr>
            <w:tcW w:w="5707" w:type="dxa"/>
          </w:tcPr>
          <w:p w14:paraId="26DC0985" w14:textId="6D1D5024" w:rsidR="00A21510" w:rsidRDefault="00A9621F" w:rsidP="00700DEE">
            <w:pPr>
              <w:jc w:val="center"/>
              <w:rPr>
                <w:rFonts w:ascii="Verdana" w:hAnsi="Verdana"/>
                <w:b/>
                <w:sz w:val="20"/>
                <w:lang w:val="en-US"/>
              </w:rPr>
            </w:pPr>
            <w:r>
              <w:rPr>
                <w:noProof/>
                <w:lang w:val="de-DE" w:eastAsia="de-DE"/>
              </w:rPr>
              <w:drawing>
                <wp:inline distT="0" distB="0" distL="0" distR="0" wp14:anchorId="18987270" wp14:editId="2B6AE1D2">
                  <wp:extent cx="2160403" cy="754498"/>
                  <wp:effectExtent l="0" t="0" r="0" b="7620"/>
                  <wp:docPr id="8" name="Picture 8" descr="C:\Users\lizap\Documents\Logos\UoN-BUS.BlueCMYK.jpg"/>
                  <wp:cNvGraphicFramePr/>
                  <a:graphic xmlns:a="http://schemas.openxmlformats.org/drawingml/2006/main">
                    <a:graphicData uri="http://schemas.openxmlformats.org/drawingml/2006/picture">
                      <pic:pic xmlns:pic="http://schemas.openxmlformats.org/drawingml/2006/picture">
                        <pic:nvPicPr>
                          <pic:cNvPr id="1" name="Picture 1" descr="C:\Users\lizap\Documents\Logos\UoN-BUS.BlueCMYK.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403" cy="754498"/>
                          </a:xfrm>
                          <a:prstGeom prst="rect">
                            <a:avLst/>
                          </a:prstGeom>
                          <a:noFill/>
                          <a:ln>
                            <a:noFill/>
                          </a:ln>
                        </pic:spPr>
                      </pic:pic>
                    </a:graphicData>
                  </a:graphic>
                </wp:inline>
              </w:drawing>
            </w:r>
          </w:p>
        </w:tc>
        <w:tc>
          <w:tcPr>
            <w:tcW w:w="5600" w:type="dxa"/>
          </w:tcPr>
          <w:p w14:paraId="6265FBC5" w14:textId="1ABAE049" w:rsidR="00A21510" w:rsidRDefault="00A9621F" w:rsidP="00700DEE">
            <w:pPr>
              <w:jc w:val="center"/>
              <w:rPr>
                <w:rFonts w:ascii="Verdana" w:hAnsi="Verdana"/>
                <w:b/>
                <w:sz w:val="20"/>
                <w:lang w:val="en-US"/>
              </w:rPr>
            </w:pPr>
            <w:r>
              <w:rPr>
                <w:noProof/>
                <w:lang w:val="de-DE" w:eastAsia="de-DE"/>
              </w:rPr>
              <w:drawing>
                <wp:inline distT="0" distB="0" distL="0" distR="0" wp14:anchorId="0E3B06EC" wp14:editId="09853A45">
                  <wp:extent cx="3418840" cy="481965"/>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840" cy="481965"/>
                          </a:xfrm>
                          <a:prstGeom prst="rect">
                            <a:avLst/>
                          </a:prstGeom>
                          <a:noFill/>
                          <a:ln>
                            <a:noFill/>
                          </a:ln>
                        </pic:spPr>
                      </pic:pic>
                    </a:graphicData>
                  </a:graphic>
                </wp:inline>
              </w:drawing>
            </w:r>
          </w:p>
        </w:tc>
      </w:tr>
      <w:tr w:rsidR="00985EBE" w14:paraId="7DD17F26" w14:textId="77777777" w:rsidTr="00B52CDF">
        <w:tc>
          <w:tcPr>
            <w:tcW w:w="5707" w:type="dxa"/>
          </w:tcPr>
          <w:p w14:paraId="7264CCBB" w14:textId="3C60BB9E" w:rsidR="00985EBE" w:rsidRDefault="00512EB8" w:rsidP="00B903BF">
            <w:pPr>
              <w:jc w:val="center"/>
              <w:rPr>
                <w:rFonts w:ascii="Verdana" w:hAnsi="Verdana"/>
                <w:b/>
                <w:noProof/>
                <w:sz w:val="20"/>
                <w:lang w:val="de-DE" w:eastAsia="de-DE"/>
              </w:rPr>
            </w:pPr>
            <w:r>
              <w:rPr>
                <w:rFonts w:ascii="Verdana" w:eastAsia="PMingLiU" w:hAnsi="Verdana"/>
                <w:b/>
                <w:noProof/>
                <w:sz w:val="16"/>
                <w:lang w:val="de-DE" w:eastAsia="de-DE"/>
              </w:rPr>
              <w:drawing>
                <wp:inline distT="0" distB="0" distL="0" distR="0" wp14:anchorId="660A6F7E" wp14:editId="39641F79">
                  <wp:extent cx="2350800" cy="7632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0800" cy="763200"/>
                          </a:xfrm>
                          <a:prstGeom prst="rect">
                            <a:avLst/>
                          </a:prstGeom>
                          <a:noFill/>
                        </pic:spPr>
                      </pic:pic>
                    </a:graphicData>
                  </a:graphic>
                </wp:inline>
              </w:drawing>
            </w:r>
          </w:p>
        </w:tc>
        <w:tc>
          <w:tcPr>
            <w:tcW w:w="5600" w:type="dxa"/>
          </w:tcPr>
          <w:p w14:paraId="200F1626" w14:textId="47FA1EC5" w:rsidR="00985EBE" w:rsidRDefault="00FA1824" w:rsidP="00700DEE">
            <w:pPr>
              <w:jc w:val="center"/>
              <w:rPr>
                <w:noProof/>
                <w:lang w:val="de-DE" w:eastAsia="de-DE"/>
              </w:rPr>
            </w:pPr>
            <w:r>
              <w:rPr>
                <w:noProof/>
              </w:rPr>
              <w:drawing>
                <wp:inline distT="0" distB="0" distL="0" distR="0" wp14:anchorId="61AEF620" wp14:editId="6254BE6A">
                  <wp:extent cx="1394460" cy="697230"/>
                  <wp:effectExtent l="0" t="0" r="0" b="0"/>
                  <wp:docPr id="1" name="Picture 1" descr="Templates and downloads: UT logo, powerpoint, posters, etc (Sjablonen in UT  huisstijl) | Service Portal | University of Tw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mplates and downloads: UT logo, powerpoint, posters, etc (Sjablonen in UT  huisstijl) | Service Portal | University of Tw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4460" cy="697230"/>
                          </a:xfrm>
                          <a:prstGeom prst="rect">
                            <a:avLst/>
                          </a:prstGeom>
                          <a:noFill/>
                          <a:ln>
                            <a:noFill/>
                          </a:ln>
                        </pic:spPr>
                      </pic:pic>
                    </a:graphicData>
                  </a:graphic>
                </wp:inline>
              </w:drawing>
            </w:r>
          </w:p>
        </w:tc>
      </w:tr>
    </w:tbl>
    <w:p w14:paraId="1AF01628" w14:textId="77777777" w:rsidR="00B903BF" w:rsidRDefault="00B903BF" w:rsidP="002F1C75">
      <w:pPr>
        <w:jc w:val="center"/>
        <w:rPr>
          <w:rFonts w:ascii="Verdana" w:hAnsi="Verdana"/>
          <w:b/>
          <w:i/>
          <w:color w:val="0000FF"/>
          <w:sz w:val="20"/>
          <w:lang w:val="fr-FR"/>
        </w:rPr>
      </w:pPr>
    </w:p>
    <w:p w14:paraId="078EC37E" w14:textId="3A53D8D2" w:rsidR="00BA45A7" w:rsidRPr="00A83998" w:rsidRDefault="00000000" w:rsidP="00EF6C9D">
      <w:pPr>
        <w:jc w:val="center"/>
        <w:rPr>
          <w:rFonts w:ascii="Verdana" w:hAnsi="Verdana"/>
          <w:b/>
          <w:i/>
          <w:color w:val="0000FF"/>
          <w:sz w:val="22"/>
          <w:szCs w:val="16"/>
        </w:rPr>
      </w:pPr>
      <w:hyperlink r:id="rId14" w:history="1">
        <w:r w:rsidR="00BA45A7" w:rsidRPr="00A83998">
          <w:rPr>
            <w:rStyle w:val="Hyperlink"/>
            <w:rFonts w:ascii="Verdana" w:hAnsi="Verdana"/>
            <w:b/>
            <w:i/>
            <w:sz w:val="40"/>
            <w:szCs w:val="40"/>
            <w:u w:val="none"/>
          </w:rPr>
          <w:t>www.ISL21.org</w:t>
        </w:r>
      </w:hyperlink>
      <w:r w:rsidR="00BA45A7" w:rsidRPr="00A83998">
        <w:rPr>
          <w:rFonts w:ascii="Verdana" w:hAnsi="Verdana"/>
          <w:b/>
          <w:i/>
          <w:color w:val="0000FF"/>
          <w:sz w:val="22"/>
          <w:szCs w:val="16"/>
        </w:rPr>
        <w:br w:type="page"/>
      </w:r>
    </w:p>
    <w:p w14:paraId="0AEE6CC7" w14:textId="77777777" w:rsidR="00B903BF" w:rsidRPr="00554D78" w:rsidRDefault="00B903BF" w:rsidP="00B903BF">
      <w:pPr>
        <w:jc w:val="center"/>
        <w:rPr>
          <w:rFonts w:ascii="Verdana" w:hAnsi="Verdana"/>
          <w:b/>
          <w:sz w:val="16"/>
          <w:szCs w:val="16"/>
          <w:lang w:val="en-US"/>
        </w:rPr>
      </w:pPr>
    </w:p>
    <w:p w14:paraId="77CFC403" w14:textId="77777777" w:rsidR="00260E54" w:rsidRPr="00430323" w:rsidRDefault="00260E54" w:rsidP="00260E54">
      <w:pPr>
        <w:rPr>
          <w:rFonts w:ascii="Verdana" w:hAnsi="Verdana"/>
          <w:b/>
          <w:sz w:val="20"/>
          <w:szCs w:val="16"/>
        </w:rPr>
        <w:sectPr w:rsidR="00260E54" w:rsidRPr="00430323" w:rsidSect="00846971">
          <w:pgSz w:w="11906" w:h="16838"/>
          <w:pgMar w:top="284" w:right="282" w:bottom="180" w:left="426" w:header="720" w:footer="720" w:gutter="0"/>
          <w:cols w:space="720" w:equalWidth="0">
            <w:col w:w="11198" w:space="142"/>
          </w:cols>
        </w:sectPr>
      </w:pPr>
      <w:r w:rsidRPr="00430323">
        <w:rPr>
          <w:rFonts w:ascii="Verdana" w:hAnsi="Verdana"/>
          <w:b/>
          <w:sz w:val="20"/>
          <w:szCs w:val="16"/>
        </w:rPr>
        <w:t>INTERNATIONAL ADVISORY COMMITTEE</w:t>
      </w:r>
    </w:p>
    <w:p w14:paraId="04A6CC4F"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Abrahamsson, Linköping University, Sweden</w:t>
      </w:r>
    </w:p>
    <w:p w14:paraId="0DF89CD0"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R Accorsi, University of Bologna, Italy</w:t>
      </w:r>
    </w:p>
    <w:p w14:paraId="15A48E30"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Dr J</w:t>
      </w:r>
      <w:r>
        <w:rPr>
          <w:rFonts w:ascii="Verdana" w:hAnsi="Verdana"/>
          <w:sz w:val="16"/>
          <w:szCs w:val="14"/>
        </w:rPr>
        <w:t xml:space="preserve"> Baalsrud Hauge, BIBA Germany, </w:t>
      </w:r>
      <w:r w:rsidRPr="00D14194">
        <w:rPr>
          <w:rFonts w:ascii="Verdana" w:hAnsi="Verdana"/>
          <w:sz w:val="16"/>
          <w:szCs w:val="14"/>
        </w:rPr>
        <w:t>KTH Sweden</w:t>
      </w:r>
    </w:p>
    <w:p w14:paraId="64EF8ADF"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R Bai, University of Nottingham, Ningbo, China</w:t>
      </w:r>
    </w:p>
    <w:p w14:paraId="54AF7922"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R Banomyong, Thammasat University, Thailand</w:t>
      </w:r>
    </w:p>
    <w:p w14:paraId="6AC6EB4F"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Emeritus D Bennett, Aston University, UK and Chalmers University of Technology, Sweden</w:t>
      </w:r>
    </w:p>
    <w:p w14:paraId="6C3E2D5B" w14:textId="77777777" w:rsidR="0095580F" w:rsidRDefault="0095580F" w:rsidP="0095580F">
      <w:pPr>
        <w:shd w:val="clear" w:color="auto" w:fill="FFFFFF"/>
        <w:spacing w:line="259" w:lineRule="auto"/>
        <w:ind w:left="284" w:hanging="284"/>
        <w:rPr>
          <w:rFonts w:ascii="Verdana" w:hAnsi="Verdana"/>
          <w:sz w:val="16"/>
          <w:szCs w:val="14"/>
        </w:rPr>
      </w:pPr>
      <w:r>
        <w:rPr>
          <w:rFonts w:ascii="Verdana" w:hAnsi="Verdana"/>
          <w:sz w:val="16"/>
          <w:szCs w:val="14"/>
        </w:rPr>
        <w:t>Prof A Beresford, Cardiff University, UK</w:t>
      </w:r>
    </w:p>
    <w:p w14:paraId="285EFF69"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Bourlakis, Cranfield University, UK</w:t>
      </w:r>
    </w:p>
    <w:p w14:paraId="5F7922A7" w14:textId="77777777" w:rsidR="0095580F" w:rsidRDefault="0095580F" w:rsidP="0095580F">
      <w:pPr>
        <w:shd w:val="clear" w:color="auto" w:fill="FFFFFF"/>
        <w:spacing w:line="259" w:lineRule="auto"/>
        <w:ind w:left="284" w:hanging="284"/>
        <w:rPr>
          <w:rFonts w:ascii="Verdana" w:hAnsi="Verdana"/>
          <w:sz w:val="16"/>
          <w:szCs w:val="14"/>
        </w:rPr>
      </w:pPr>
      <w:r>
        <w:rPr>
          <w:rFonts w:ascii="Verdana" w:hAnsi="Verdana"/>
          <w:sz w:val="16"/>
          <w:szCs w:val="14"/>
        </w:rPr>
        <w:t>Prof C Chan, University of Newcastle, Australia</w:t>
      </w:r>
    </w:p>
    <w:p w14:paraId="453353C2"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Y Chang, Korea Aerospace University, South Korea</w:t>
      </w:r>
    </w:p>
    <w:p w14:paraId="5D211350"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P Childerhouse, Massey University, New Zealand</w:t>
      </w:r>
    </w:p>
    <w:p w14:paraId="58EEDC19"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Emeritus M Christopher, Cranfield University, UK</w:t>
      </w:r>
    </w:p>
    <w:p w14:paraId="5E7E8478" w14:textId="77777777" w:rsidR="0095580F" w:rsidRPr="00D14194" w:rsidRDefault="0095580F" w:rsidP="0095580F">
      <w:pPr>
        <w:shd w:val="clear" w:color="auto" w:fill="FFFFFF"/>
        <w:spacing w:line="259" w:lineRule="auto"/>
        <w:ind w:left="284" w:hanging="284"/>
        <w:rPr>
          <w:rFonts w:ascii="Verdana" w:hAnsi="Verdana"/>
          <w:sz w:val="16"/>
          <w:szCs w:val="14"/>
        </w:rPr>
      </w:pPr>
      <w:r>
        <w:rPr>
          <w:rFonts w:ascii="Verdana" w:hAnsi="Verdana"/>
          <w:sz w:val="16"/>
          <w:szCs w:val="14"/>
        </w:rPr>
        <w:t xml:space="preserve">Dr </w:t>
      </w:r>
      <w:r w:rsidRPr="00D14194">
        <w:rPr>
          <w:rFonts w:ascii="Verdana" w:hAnsi="Verdana"/>
          <w:sz w:val="16"/>
          <w:szCs w:val="14"/>
        </w:rPr>
        <w:t>A Coronado, Royal Holloway U. of London, UK</w:t>
      </w:r>
    </w:p>
    <w:p w14:paraId="36ACE42F"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 xml:space="preserve">Prof. S Dani, </w:t>
      </w:r>
      <w:r>
        <w:rPr>
          <w:rFonts w:ascii="Verdana" w:hAnsi="Verdana"/>
          <w:sz w:val="16"/>
          <w:szCs w:val="14"/>
        </w:rPr>
        <w:t xml:space="preserve">Keele </w:t>
      </w:r>
      <w:r w:rsidRPr="00D14194">
        <w:rPr>
          <w:rFonts w:ascii="Verdana" w:hAnsi="Verdana"/>
          <w:sz w:val="16"/>
          <w:szCs w:val="14"/>
        </w:rPr>
        <w:t>University, UK</w:t>
      </w:r>
    </w:p>
    <w:p w14:paraId="21BAAAD4"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Dr Job de Haan, Tilburg University, The Netherlands</w:t>
      </w:r>
    </w:p>
    <w:p w14:paraId="113852FF" w14:textId="77777777" w:rsidR="0095580F" w:rsidRPr="009254F4" w:rsidRDefault="0095580F" w:rsidP="0095580F">
      <w:pPr>
        <w:shd w:val="clear" w:color="auto" w:fill="FFFFFF"/>
        <w:spacing w:line="259" w:lineRule="auto"/>
        <w:ind w:left="284" w:hanging="284"/>
        <w:rPr>
          <w:rFonts w:ascii="Verdana" w:hAnsi="Verdana"/>
          <w:sz w:val="16"/>
          <w:szCs w:val="14"/>
        </w:rPr>
      </w:pPr>
      <w:r w:rsidRPr="009254F4">
        <w:rPr>
          <w:rFonts w:ascii="Verdana" w:hAnsi="Verdana"/>
          <w:sz w:val="16"/>
          <w:szCs w:val="14"/>
        </w:rPr>
        <w:t>Prof. J Eschenbaecher, Bremen Germany</w:t>
      </w:r>
    </w:p>
    <w:p w14:paraId="38D4BB28"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E Ferrari, University of Bologna, Italy</w:t>
      </w:r>
    </w:p>
    <w:p w14:paraId="541CC20D"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Francis, Cardiff Metropolitan University, UK</w:t>
      </w:r>
    </w:p>
    <w:p w14:paraId="6E4D425D"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B Gammelgaard, Copenhagen Business School, Denmark</w:t>
      </w:r>
    </w:p>
    <w:p w14:paraId="24F7DB3B" w14:textId="77777777" w:rsidR="0095580F" w:rsidRPr="00D14194" w:rsidRDefault="0095580F" w:rsidP="0095580F">
      <w:pPr>
        <w:shd w:val="clear" w:color="auto" w:fill="FFFFFF"/>
        <w:spacing w:line="259" w:lineRule="auto"/>
        <w:ind w:left="284" w:hanging="284"/>
        <w:rPr>
          <w:rFonts w:ascii="Verdana" w:hAnsi="Verdana"/>
          <w:sz w:val="16"/>
          <w:szCs w:val="14"/>
          <w:lang w:val="de-DE"/>
        </w:rPr>
      </w:pPr>
      <w:r w:rsidRPr="00D14194">
        <w:rPr>
          <w:rFonts w:ascii="Verdana" w:hAnsi="Verdana"/>
          <w:sz w:val="16"/>
          <w:szCs w:val="14"/>
          <w:lang w:val="de-DE"/>
        </w:rPr>
        <w:t>Prof. C Glock, Technische Universität Darmstadt, Germany</w:t>
      </w:r>
    </w:p>
    <w:p w14:paraId="53A21A35"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Goh, National University of Singapore, Singapore</w:t>
      </w:r>
    </w:p>
    <w:p w14:paraId="0CD450CD"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Dr S Harding, Birmingham City University, Birmingham, UK</w:t>
      </w:r>
    </w:p>
    <w:p w14:paraId="482C9161"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Dr J Havenga, University of Stellenbosch, South Africa</w:t>
      </w:r>
    </w:p>
    <w:p w14:paraId="70D205F6"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Dr F Huq, University of Manchester, UK</w:t>
      </w:r>
    </w:p>
    <w:p w14:paraId="443B9266"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Y Jaber, Ryerson University, Canada</w:t>
      </w:r>
    </w:p>
    <w:p w14:paraId="3C6C196A"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B Kam, RMIT, Australia</w:t>
      </w:r>
    </w:p>
    <w:p w14:paraId="1A17C07E"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Y Karasawa, Seijoh University, Japan</w:t>
      </w:r>
    </w:p>
    <w:p w14:paraId="1C40521B"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O Khan, Royal Holloway, University of London, UK</w:t>
      </w:r>
    </w:p>
    <w:p w14:paraId="6A9A8F5A" w14:textId="77777777" w:rsidR="0095580F" w:rsidRDefault="0095580F" w:rsidP="0095580F">
      <w:pPr>
        <w:shd w:val="clear" w:color="auto" w:fill="FFFFFF"/>
        <w:spacing w:line="259" w:lineRule="auto"/>
        <w:ind w:left="284" w:hanging="284"/>
        <w:rPr>
          <w:rFonts w:ascii="Verdana" w:hAnsi="Verdana"/>
          <w:sz w:val="16"/>
          <w:szCs w:val="14"/>
        </w:rPr>
      </w:pPr>
      <w:r>
        <w:rPr>
          <w:rFonts w:ascii="Verdana" w:hAnsi="Verdana"/>
          <w:sz w:val="16"/>
          <w:szCs w:val="14"/>
        </w:rPr>
        <w:t>Dr P Lai, Chung Ang University, South Korea</w:t>
      </w:r>
    </w:p>
    <w:p w14:paraId="467A5CB7" w14:textId="77777777" w:rsidR="0095580F" w:rsidRDefault="0095580F" w:rsidP="0095580F">
      <w:pPr>
        <w:shd w:val="clear" w:color="auto" w:fill="FFFFFF"/>
        <w:spacing w:line="259" w:lineRule="auto"/>
        <w:ind w:left="284" w:hanging="284"/>
        <w:rPr>
          <w:rFonts w:ascii="Verdana" w:hAnsi="Verdana"/>
          <w:sz w:val="16"/>
          <w:szCs w:val="14"/>
        </w:rPr>
      </w:pPr>
      <w:r>
        <w:rPr>
          <w:rFonts w:ascii="Verdana" w:hAnsi="Verdana"/>
          <w:sz w:val="16"/>
          <w:szCs w:val="14"/>
        </w:rPr>
        <w:t>Prof. Emeritus C Lalwani, Hull University, UK</w:t>
      </w:r>
    </w:p>
    <w:p w14:paraId="5F43BD55" w14:textId="77777777" w:rsidR="0095580F" w:rsidRDefault="0095580F" w:rsidP="0095580F">
      <w:pPr>
        <w:shd w:val="clear" w:color="auto" w:fill="FFFFFF"/>
        <w:spacing w:line="259" w:lineRule="auto"/>
        <w:ind w:left="284" w:hanging="284"/>
        <w:rPr>
          <w:rFonts w:ascii="Verdana" w:hAnsi="Verdana"/>
          <w:sz w:val="16"/>
          <w:szCs w:val="14"/>
        </w:rPr>
      </w:pPr>
      <w:r>
        <w:rPr>
          <w:rFonts w:ascii="Verdana" w:hAnsi="Verdana"/>
          <w:sz w:val="16"/>
          <w:szCs w:val="14"/>
        </w:rPr>
        <w:t xml:space="preserve">Prof. T. Lirn, </w:t>
      </w:r>
      <w:r w:rsidRPr="00416F9C">
        <w:rPr>
          <w:rFonts w:ascii="Verdana" w:hAnsi="Verdana"/>
          <w:sz w:val="16"/>
          <w:szCs w:val="14"/>
        </w:rPr>
        <w:t xml:space="preserve">National Taiwan Ocean University, </w:t>
      </w:r>
      <w:r>
        <w:rPr>
          <w:rFonts w:ascii="Verdana" w:hAnsi="Verdana"/>
          <w:sz w:val="16"/>
          <w:szCs w:val="14"/>
        </w:rPr>
        <w:t>Taiwan</w:t>
      </w:r>
    </w:p>
    <w:p w14:paraId="44C35273"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Mr P McCullen, University of Brighton, UK</w:t>
      </w:r>
    </w:p>
    <w:p w14:paraId="143EE730"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T Masui, Musashi Inst. of Technology, Japan</w:t>
      </w:r>
    </w:p>
    <w:p w14:paraId="4C37D502"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Emeritus M Miyazaki, Tohoku University, Japan</w:t>
      </w:r>
    </w:p>
    <w:p w14:paraId="14F38CE3"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Muffatto, University of Padua, Italy</w:t>
      </w:r>
    </w:p>
    <w:p w14:paraId="5E70AE2A"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Naim, Cardiff University, UK</w:t>
      </w:r>
    </w:p>
    <w:p w14:paraId="23D668F6"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Ohba, Nihon University, Japan</w:t>
      </w:r>
    </w:p>
    <w:p w14:paraId="738567D3"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Dr S O’Reilly, University College Cork, Ireland</w:t>
      </w:r>
    </w:p>
    <w:p w14:paraId="5FED0E46"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R Pouraghabagher, CalPoly, USA</w:t>
      </w:r>
    </w:p>
    <w:p w14:paraId="244980C1"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N Pujawan, Sepuluh Nopember Institute of Technology, Indonesia</w:t>
      </w:r>
    </w:p>
    <w:p w14:paraId="32DD201D"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S Rahman, RMIT University, Australia</w:t>
      </w:r>
    </w:p>
    <w:p w14:paraId="6825D49F" w14:textId="77777777" w:rsidR="0095580F" w:rsidRPr="00D14194" w:rsidRDefault="0095580F" w:rsidP="0095580F">
      <w:pPr>
        <w:shd w:val="clear" w:color="auto" w:fill="FFFFFF"/>
        <w:spacing w:line="259" w:lineRule="auto"/>
        <w:ind w:left="284" w:hanging="284"/>
        <w:rPr>
          <w:rFonts w:ascii="Verdana" w:hAnsi="Verdana"/>
          <w:sz w:val="16"/>
          <w:szCs w:val="14"/>
          <w:lang w:val="de-DE"/>
        </w:rPr>
      </w:pPr>
      <w:r w:rsidRPr="00D14194">
        <w:rPr>
          <w:rFonts w:ascii="Verdana" w:hAnsi="Verdana"/>
          <w:sz w:val="16"/>
          <w:szCs w:val="14"/>
          <w:lang w:val="de-DE"/>
        </w:rPr>
        <w:t>Prof. J Schumacher, Fachhochschule Vorarlberg, Austria</w:t>
      </w:r>
    </w:p>
    <w:p w14:paraId="0E5ABAAC"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J Shah, IIMU, Udaipur, India</w:t>
      </w:r>
    </w:p>
    <w:p w14:paraId="49B802F8"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N Subramanian, Sussex University, UK</w:t>
      </w:r>
    </w:p>
    <w:p w14:paraId="3356BD8F"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Sugawara, Iwate Prefectural University, Japan</w:t>
      </w:r>
    </w:p>
    <w:p w14:paraId="21B2EC25"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Assoc. Prof. T Takeno, Iwate Prefectural University, Japan</w:t>
      </w:r>
    </w:p>
    <w:p w14:paraId="681A0F12"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K Tan, University of Nottingham, UK</w:t>
      </w:r>
    </w:p>
    <w:p w14:paraId="4AC11841"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C Tang, UCLA Anderson School, USA</w:t>
      </w:r>
    </w:p>
    <w:p w14:paraId="6CCC52F9"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K-D Thoben, BIBA, Germany</w:t>
      </w:r>
    </w:p>
    <w:p w14:paraId="759800BB"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 xml:space="preserve">Dr N Tipi, </w:t>
      </w:r>
      <w:r>
        <w:rPr>
          <w:rFonts w:ascii="Verdana" w:hAnsi="Verdana"/>
          <w:sz w:val="16"/>
          <w:szCs w:val="14"/>
        </w:rPr>
        <w:t xml:space="preserve">The Open </w:t>
      </w:r>
      <w:r w:rsidRPr="00D14194">
        <w:rPr>
          <w:rFonts w:ascii="Verdana" w:hAnsi="Verdana"/>
          <w:sz w:val="16"/>
          <w:szCs w:val="14"/>
        </w:rPr>
        <w:t>University, UK</w:t>
      </w:r>
    </w:p>
    <w:p w14:paraId="636103E3" w14:textId="77777777" w:rsidR="0095580F" w:rsidRDefault="0095580F" w:rsidP="0095580F">
      <w:pPr>
        <w:shd w:val="clear" w:color="auto" w:fill="FFFFFF"/>
        <w:spacing w:line="259" w:lineRule="auto"/>
        <w:ind w:left="284" w:hanging="284"/>
        <w:rPr>
          <w:rFonts w:ascii="Verdana" w:hAnsi="Verdana"/>
          <w:sz w:val="16"/>
          <w:szCs w:val="14"/>
        </w:rPr>
      </w:pPr>
      <w:r w:rsidRPr="000E5DA7">
        <w:rPr>
          <w:rFonts w:ascii="Verdana" w:hAnsi="Verdana"/>
          <w:sz w:val="16"/>
          <w:szCs w:val="14"/>
        </w:rPr>
        <w:t>Prof. K-m</w:t>
      </w:r>
      <w:r>
        <w:rPr>
          <w:rFonts w:ascii="Verdana" w:hAnsi="Verdana"/>
          <w:sz w:val="16"/>
          <w:szCs w:val="14"/>
        </w:rPr>
        <w:t>.</w:t>
      </w:r>
      <w:r w:rsidRPr="000E5DA7">
        <w:rPr>
          <w:rFonts w:ascii="Verdana" w:hAnsi="Verdana"/>
          <w:sz w:val="16"/>
          <w:szCs w:val="14"/>
        </w:rPr>
        <w:t xml:space="preserve"> Tsai, National Kaohsiung University of Science and Technology, Taiwan</w:t>
      </w:r>
    </w:p>
    <w:p w14:paraId="1BDF0258"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Dr J Vilko, Lappeenranta University of Technology, Finland</w:t>
      </w:r>
    </w:p>
    <w:p w14:paraId="5569AC81" w14:textId="77777777" w:rsidR="0095580F" w:rsidRDefault="0095580F" w:rsidP="0095580F">
      <w:pPr>
        <w:shd w:val="clear" w:color="auto" w:fill="FFFFFF"/>
        <w:spacing w:line="259" w:lineRule="auto"/>
        <w:ind w:left="284" w:hanging="284"/>
        <w:rPr>
          <w:rFonts w:ascii="Verdana" w:hAnsi="Verdana"/>
          <w:sz w:val="16"/>
          <w:szCs w:val="14"/>
        </w:rPr>
      </w:pPr>
      <w:r>
        <w:rPr>
          <w:rFonts w:ascii="Verdana" w:hAnsi="Verdana"/>
          <w:sz w:val="16"/>
          <w:szCs w:val="14"/>
        </w:rPr>
        <w:t xml:space="preserve">Prof. S. Wagner, </w:t>
      </w:r>
      <w:r w:rsidRPr="006A41DF">
        <w:rPr>
          <w:rFonts w:ascii="Verdana" w:hAnsi="Verdana"/>
          <w:sz w:val="16"/>
          <w:szCs w:val="14"/>
        </w:rPr>
        <w:t>Swiss Federal Institute of Technology, Switzerland</w:t>
      </w:r>
    </w:p>
    <w:p w14:paraId="520BB617"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K Wakabayshi, Nihon University, Japan</w:t>
      </w:r>
    </w:p>
    <w:p w14:paraId="26557968" w14:textId="77777777" w:rsidR="0095580F" w:rsidRDefault="0095580F" w:rsidP="0095580F">
      <w:pPr>
        <w:shd w:val="clear" w:color="auto" w:fill="FFFFFF"/>
        <w:spacing w:line="259" w:lineRule="auto"/>
        <w:ind w:left="284" w:hanging="284"/>
        <w:rPr>
          <w:rFonts w:ascii="Verdana" w:hAnsi="Verdana"/>
          <w:sz w:val="16"/>
          <w:szCs w:val="14"/>
        </w:rPr>
      </w:pPr>
      <w:r>
        <w:rPr>
          <w:rFonts w:ascii="Verdana" w:hAnsi="Verdana"/>
          <w:sz w:val="16"/>
          <w:szCs w:val="14"/>
        </w:rPr>
        <w:t>Prof. S Woo, Chung Ang University, South Korea</w:t>
      </w:r>
    </w:p>
    <w:p w14:paraId="381F5795" w14:textId="77777777" w:rsidR="0095580F" w:rsidRPr="00D14194" w:rsidRDefault="0095580F" w:rsidP="0095580F">
      <w:pPr>
        <w:shd w:val="clear" w:color="auto" w:fill="FFFFFF"/>
        <w:spacing w:line="259" w:lineRule="auto"/>
        <w:ind w:left="284" w:hanging="284"/>
        <w:rPr>
          <w:rFonts w:ascii="Verdana" w:hAnsi="Verdana"/>
          <w:sz w:val="16"/>
          <w:szCs w:val="14"/>
        </w:rPr>
      </w:pPr>
      <w:r w:rsidRPr="00D14194">
        <w:rPr>
          <w:rFonts w:ascii="Verdana" w:hAnsi="Verdana"/>
          <w:sz w:val="16"/>
          <w:szCs w:val="14"/>
        </w:rPr>
        <w:t>Prof. M Yu, Tsinghua University, China</w:t>
      </w:r>
    </w:p>
    <w:p w14:paraId="256FCFF0" w14:textId="77777777" w:rsidR="0095580F" w:rsidRDefault="0095580F" w:rsidP="0095580F">
      <w:pPr>
        <w:tabs>
          <w:tab w:val="left" w:pos="142"/>
        </w:tabs>
        <w:ind w:left="284" w:hanging="284"/>
        <w:rPr>
          <w:rFonts w:ascii="Verdana" w:hAnsi="Verdana"/>
          <w:sz w:val="16"/>
          <w:szCs w:val="14"/>
        </w:rPr>
      </w:pPr>
      <w:r>
        <w:rPr>
          <w:rFonts w:ascii="Verdana" w:hAnsi="Verdana"/>
          <w:sz w:val="16"/>
          <w:szCs w:val="14"/>
        </w:rPr>
        <w:t>Prof M Zhang, Queens University Belfast, UK</w:t>
      </w:r>
    </w:p>
    <w:p w14:paraId="18CE6CA1" w14:textId="4D88F7BD" w:rsidR="00B903BF" w:rsidRPr="00430323" w:rsidRDefault="0095580F" w:rsidP="0095580F">
      <w:pPr>
        <w:tabs>
          <w:tab w:val="left" w:pos="142"/>
        </w:tabs>
        <w:rPr>
          <w:rFonts w:ascii="Verdana" w:hAnsi="Verdana"/>
          <w:sz w:val="16"/>
          <w:szCs w:val="16"/>
        </w:rPr>
        <w:sectPr w:rsidR="00B903BF" w:rsidRPr="00430323" w:rsidSect="00D441C8">
          <w:type w:val="continuous"/>
          <w:pgSz w:w="11906" w:h="16838"/>
          <w:pgMar w:top="426" w:right="282" w:bottom="180" w:left="426" w:header="720" w:footer="720" w:gutter="0"/>
          <w:cols w:num="2" w:space="499"/>
        </w:sectPr>
      </w:pPr>
      <w:r w:rsidRPr="00D14194">
        <w:rPr>
          <w:rFonts w:ascii="Verdana" w:hAnsi="Verdana"/>
          <w:sz w:val="16"/>
          <w:szCs w:val="14"/>
        </w:rPr>
        <w:t>Prof. X Zhao, CEIBS, China</w:t>
      </w:r>
    </w:p>
    <w:p w14:paraId="422A29AA" w14:textId="77777777" w:rsidR="006E6C2A" w:rsidRPr="00430323" w:rsidRDefault="006E6C2A" w:rsidP="00B903BF">
      <w:pPr>
        <w:pStyle w:val="BodyText2"/>
        <w:jc w:val="left"/>
        <w:rPr>
          <w:rFonts w:ascii="Verdana" w:hAnsi="Verdana"/>
          <w:sz w:val="20"/>
          <w:szCs w:val="16"/>
          <w:lang w:val="en-US"/>
        </w:rPr>
      </w:pPr>
    </w:p>
    <w:p w14:paraId="668D3C0B" w14:textId="77777777" w:rsidR="00B903BF" w:rsidRPr="00430323" w:rsidRDefault="00B903BF" w:rsidP="00B903BF">
      <w:pPr>
        <w:pStyle w:val="BodyText2"/>
        <w:jc w:val="left"/>
        <w:rPr>
          <w:rFonts w:ascii="Verdana" w:hAnsi="Verdana"/>
          <w:b w:val="0"/>
          <w:sz w:val="20"/>
          <w:szCs w:val="16"/>
          <w:lang w:val="en-US"/>
        </w:rPr>
      </w:pPr>
    </w:p>
    <w:p w14:paraId="5345514E" w14:textId="77777777" w:rsidR="00260E54" w:rsidRPr="00430323" w:rsidRDefault="00260E54" w:rsidP="00260E54">
      <w:pPr>
        <w:pStyle w:val="BodyText2"/>
        <w:jc w:val="left"/>
        <w:rPr>
          <w:rFonts w:ascii="Verdana" w:hAnsi="Verdana"/>
          <w:b w:val="0"/>
          <w:sz w:val="20"/>
          <w:szCs w:val="16"/>
          <w:lang w:val="en-US"/>
        </w:rPr>
      </w:pPr>
      <w:r w:rsidRPr="00430323">
        <w:rPr>
          <w:rFonts w:ascii="Verdana" w:hAnsi="Verdana"/>
          <w:sz w:val="20"/>
          <w:szCs w:val="16"/>
          <w:lang w:val="en-US"/>
        </w:rPr>
        <w:t xml:space="preserve">SYMPOSIUM ORGANISATION </w:t>
      </w:r>
    </w:p>
    <w:p w14:paraId="254CF8FA" w14:textId="77777777" w:rsidR="00260E54" w:rsidRPr="00430323" w:rsidRDefault="00260E54" w:rsidP="00260E54">
      <w:pPr>
        <w:rPr>
          <w:rFonts w:ascii="Verdana" w:hAnsi="Verdana"/>
          <w:sz w:val="16"/>
          <w:szCs w:val="16"/>
        </w:rPr>
      </w:pPr>
    </w:p>
    <w:p w14:paraId="14F847EB" w14:textId="77777777" w:rsidR="00260E54" w:rsidRPr="00430323" w:rsidRDefault="00260E54" w:rsidP="00260E54">
      <w:pPr>
        <w:rPr>
          <w:rFonts w:ascii="Verdana" w:hAnsi="Verdana"/>
          <w:sz w:val="16"/>
          <w:szCs w:val="16"/>
        </w:rPr>
        <w:sectPr w:rsidR="00260E54" w:rsidRPr="00430323" w:rsidSect="00D441C8">
          <w:type w:val="continuous"/>
          <w:pgSz w:w="11906" w:h="16838"/>
          <w:pgMar w:top="720" w:right="1016" w:bottom="180" w:left="426" w:header="720" w:footer="720" w:gutter="0"/>
          <w:cols w:space="720" w:equalWidth="0">
            <w:col w:w="10464" w:space="708"/>
          </w:cols>
        </w:sectPr>
      </w:pPr>
    </w:p>
    <w:tbl>
      <w:tblPr>
        <w:tblW w:w="1119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686"/>
        <w:gridCol w:w="3969"/>
        <w:gridCol w:w="3544"/>
      </w:tblGrid>
      <w:tr w:rsidR="00260E54" w:rsidRPr="00430323" w14:paraId="777A7917" w14:textId="77777777" w:rsidTr="00260E54">
        <w:trPr>
          <w:trHeight w:val="794"/>
        </w:trPr>
        <w:tc>
          <w:tcPr>
            <w:tcW w:w="3686" w:type="dxa"/>
          </w:tcPr>
          <w:p w14:paraId="13EBC596" w14:textId="77777777" w:rsidR="00260E54" w:rsidRPr="00430323" w:rsidRDefault="00260E54" w:rsidP="00260E54">
            <w:pPr>
              <w:rPr>
                <w:rFonts w:ascii="Verdana" w:hAnsi="Verdana"/>
                <w:b/>
                <w:sz w:val="18"/>
                <w:szCs w:val="16"/>
                <w:u w:val="single"/>
              </w:rPr>
            </w:pPr>
            <w:r w:rsidRPr="00430323">
              <w:rPr>
                <w:rFonts w:ascii="Verdana" w:hAnsi="Verdana"/>
                <w:b/>
                <w:sz w:val="18"/>
                <w:szCs w:val="16"/>
                <w:u w:val="single"/>
              </w:rPr>
              <w:t>Symposium Chair</w:t>
            </w:r>
          </w:p>
          <w:p w14:paraId="5707BC58" w14:textId="77777777" w:rsidR="00260E54" w:rsidRPr="00430323" w:rsidRDefault="00260E54" w:rsidP="00260E54">
            <w:pPr>
              <w:rPr>
                <w:rFonts w:ascii="Verdana" w:hAnsi="Verdana"/>
                <w:b/>
                <w:sz w:val="18"/>
                <w:szCs w:val="16"/>
              </w:rPr>
            </w:pPr>
            <w:r w:rsidRPr="00430323">
              <w:rPr>
                <w:rFonts w:ascii="Verdana" w:hAnsi="Verdana"/>
                <w:b/>
                <w:sz w:val="18"/>
                <w:szCs w:val="16"/>
              </w:rPr>
              <w:t>Prof. Kulwant S Pawar</w:t>
            </w:r>
          </w:p>
          <w:p w14:paraId="5ED1664A" w14:textId="77777777" w:rsidR="00260E54" w:rsidRPr="00430323" w:rsidRDefault="00260E54" w:rsidP="00260E54">
            <w:pPr>
              <w:ind w:left="2880" w:hanging="2880"/>
              <w:rPr>
                <w:rFonts w:ascii="Verdana" w:hAnsi="Verdana"/>
                <w:sz w:val="18"/>
                <w:szCs w:val="16"/>
              </w:rPr>
            </w:pPr>
            <w:r w:rsidRPr="00430323">
              <w:rPr>
                <w:rFonts w:ascii="Verdana" w:hAnsi="Verdana"/>
                <w:sz w:val="18"/>
                <w:szCs w:val="16"/>
              </w:rPr>
              <w:t>University of Nottingham, UK</w:t>
            </w:r>
          </w:p>
          <w:p w14:paraId="224E1B6C" w14:textId="77777777" w:rsidR="00260E54" w:rsidRPr="00430323" w:rsidRDefault="00000000" w:rsidP="00260E54">
            <w:pPr>
              <w:rPr>
                <w:rFonts w:ascii="Verdana" w:hAnsi="Verdana"/>
                <w:b/>
                <w:sz w:val="18"/>
                <w:szCs w:val="16"/>
                <w:u w:val="single"/>
              </w:rPr>
            </w:pPr>
            <w:hyperlink r:id="rId15" w:history="1">
              <w:r w:rsidR="00260E54" w:rsidRPr="00430323">
                <w:rPr>
                  <w:rStyle w:val="Hyperlink"/>
                  <w:rFonts w:ascii="Verdana" w:hAnsi="Verdana"/>
                  <w:color w:val="auto"/>
                  <w:sz w:val="18"/>
                  <w:szCs w:val="16"/>
                </w:rPr>
                <w:t>Kul.Pawar@nottingham.ac.uk</w:t>
              </w:r>
            </w:hyperlink>
          </w:p>
        </w:tc>
        <w:tc>
          <w:tcPr>
            <w:tcW w:w="3969" w:type="dxa"/>
          </w:tcPr>
          <w:p w14:paraId="297EBF59" w14:textId="77777777" w:rsidR="00260E54" w:rsidRPr="00430323" w:rsidRDefault="00260E54" w:rsidP="00260E54">
            <w:pPr>
              <w:rPr>
                <w:rFonts w:ascii="Verdana" w:hAnsi="Verdana"/>
                <w:b/>
                <w:sz w:val="18"/>
                <w:szCs w:val="16"/>
                <w:u w:val="single"/>
                <w:lang w:val="en-US"/>
              </w:rPr>
            </w:pPr>
            <w:r>
              <w:rPr>
                <w:rFonts w:ascii="Verdana" w:eastAsia="PMingLiU" w:hAnsi="Verdana" w:hint="eastAsia"/>
                <w:b/>
                <w:sz w:val="18"/>
                <w:szCs w:val="16"/>
                <w:u w:val="single"/>
                <w:lang w:val="en-US" w:eastAsia="zh-TW"/>
              </w:rPr>
              <w:t>Symposium</w:t>
            </w:r>
            <w:r w:rsidRPr="00430323">
              <w:rPr>
                <w:rFonts w:ascii="Verdana" w:hAnsi="Verdana"/>
                <w:b/>
                <w:sz w:val="18"/>
                <w:szCs w:val="16"/>
                <w:u w:val="single"/>
                <w:lang w:val="en-US"/>
              </w:rPr>
              <w:t xml:space="preserve"> Co-Chair</w:t>
            </w:r>
          </w:p>
          <w:p w14:paraId="7E7F8D40" w14:textId="77777777" w:rsidR="00260E54" w:rsidRPr="00430323" w:rsidRDefault="00260E54" w:rsidP="00260E54">
            <w:pPr>
              <w:rPr>
                <w:rFonts w:ascii="Verdana" w:hAnsi="Verdana"/>
                <w:b/>
                <w:sz w:val="18"/>
                <w:szCs w:val="16"/>
                <w:lang w:val="en-US"/>
              </w:rPr>
            </w:pPr>
            <w:r w:rsidRPr="00430323">
              <w:rPr>
                <w:rFonts w:ascii="Verdana" w:hAnsi="Verdana"/>
                <w:b/>
                <w:sz w:val="18"/>
                <w:szCs w:val="16"/>
                <w:lang w:val="en-US"/>
              </w:rPr>
              <w:t>Dr Andrew Potter</w:t>
            </w:r>
          </w:p>
          <w:p w14:paraId="7E5ABADF" w14:textId="77777777" w:rsidR="00260E54" w:rsidRPr="00430323" w:rsidRDefault="00260E54" w:rsidP="00260E54">
            <w:pPr>
              <w:rPr>
                <w:rFonts w:ascii="Verdana" w:hAnsi="Verdana"/>
                <w:sz w:val="18"/>
                <w:szCs w:val="16"/>
                <w:lang w:val="en-US"/>
              </w:rPr>
            </w:pPr>
            <w:r w:rsidRPr="00430323">
              <w:rPr>
                <w:rFonts w:ascii="Verdana" w:hAnsi="Verdana"/>
                <w:sz w:val="18"/>
                <w:szCs w:val="16"/>
                <w:lang w:val="en-US"/>
              </w:rPr>
              <w:t>Cardiff University, UK</w:t>
            </w:r>
          </w:p>
          <w:p w14:paraId="79BFE921" w14:textId="77777777" w:rsidR="00260E54" w:rsidRPr="00430323" w:rsidRDefault="00000000" w:rsidP="00260E54">
            <w:pPr>
              <w:rPr>
                <w:rFonts w:ascii="Verdana" w:eastAsia="PMingLiU" w:hAnsi="Verdana"/>
                <w:sz w:val="18"/>
                <w:szCs w:val="16"/>
                <w:lang w:val="sv-SE" w:eastAsia="zh-TW"/>
              </w:rPr>
            </w:pPr>
            <w:hyperlink r:id="rId16" w:history="1">
              <w:r w:rsidR="00260E54" w:rsidRPr="00430323">
                <w:rPr>
                  <w:rStyle w:val="Hyperlink"/>
                  <w:rFonts w:ascii="Verdana" w:hAnsi="Verdana"/>
                  <w:color w:val="auto"/>
                  <w:sz w:val="18"/>
                  <w:szCs w:val="16"/>
                  <w:lang w:val="en-US"/>
                </w:rPr>
                <w:t>PotterAT@cardiff.ac.uk</w:t>
              </w:r>
            </w:hyperlink>
          </w:p>
        </w:tc>
        <w:tc>
          <w:tcPr>
            <w:tcW w:w="3544" w:type="dxa"/>
          </w:tcPr>
          <w:p w14:paraId="38D8FD4E" w14:textId="1799EEC9" w:rsidR="00453452" w:rsidRPr="004750CA" w:rsidRDefault="00453452" w:rsidP="0095580F">
            <w:pPr>
              <w:rPr>
                <w:rFonts w:ascii="Verdana" w:hAnsi="Verdana"/>
                <w:sz w:val="18"/>
                <w:szCs w:val="16"/>
                <w:lang w:val="en-US"/>
              </w:rPr>
            </w:pPr>
          </w:p>
        </w:tc>
      </w:tr>
      <w:tr w:rsidR="00260E54" w:rsidRPr="00430323" w14:paraId="2C4AC8ED" w14:textId="77777777" w:rsidTr="00260E54">
        <w:trPr>
          <w:trHeight w:val="794"/>
        </w:trPr>
        <w:tc>
          <w:tcPr>
            <w:tcW w:w="3686" w:type="dxa"/>
          </w:tcPr>
          <w:p w14:paraId="7070B582" w14:textId="77777777" w:rsidR="00453452" w:rsidRPr="00430323" w:rsidRDefault="00453452" w:rsidP="00453452">
            <w:pPr>
              <w:rPr>
                <w:rFonts w:ascii="Verdana" w:hAnsi="Verdana"/>
                <w:b/>
                <w:sz w:val="18"/>
                <w:szCs w:val="16"/>
                <w:u w:val="single"/>
                <w:lang w:val="en-US"/>
              </w:rPr>
            </w:pPr>
            <w:r>
              <w:rPr>
                <w:rFonts w:ascii="Verdana" w:eastAsia="PMingLiU" w:hAnsi="Verdana" w:hint="eastAsia"/>
                <w:b/>
                <w:sz w:val="18"/>
                <w:szCs w:val="16"/>
                <w:u w:val="single"/>
                <w:lang w:val="en-US" w:eastAsia="zh-TW"/>
              </w:rPr>
              <w:t>Symposium</w:t>
            </w:r>
            <w:r w:rsidRPr="00430323">
              <w:rPr>
                <w:rFonts w:ascii="Verdana" w:hAnsi="Verdana"/>
                <w:b/>
                <w:sz w:val="18"/>
                <w:szCs w:val="16"/>
                <w:u w:val="single"/>
                <w:lang w:val="en-US"/>
              </w:rPr>
              <w:t xml:space="preserve"> Co-Chair</w:t>
            </w:r>
          </w:p>
          <w:p w14:paraId="634EE1A4" w14:textId="77777777" w:rsidR="00260E54" w:rsidRPr="00430323" w:rsidRDefault="00260E54" w:rsidP="00260E54">
            <w:pPr>
              <w:rPr>
                <w:rFonts w:ascii="Verdana" w:hAnsi="Verdana"/>
                <w:b/>
                <w:sz w:val="18"/>
                <w:szCs w:val="16"/>
              </w:rPr>
            </w:pPr>
            <w:r w:rsidRPr="00430323">
              <w:rPr>
                <w:rFonts w:ascii="Verdana" w:hAnsi="Verdana"/>
                <w:b/>
                <w:sz w:val="18"/>
                <w:szCs w:val="16"/>
              </w:rPr>
              <w:t>Dr Christos Braziotis</w:t>
            </w:r>
          </w:p>
          <w:p w14:paraId="6433435E" w14:textId="77777777" w:rsidR="00260E54" w:rsidRPr="00430323" w:rsidRDefault="00260E54" w:rsidP="00260E54">
            <w:pPr>
              <w:rPr>
                <w:rFonts w:ascii="Verdana" w:hAnsi="Verdana"/>
                <w:sz w:val="18"/>
                <w:szCs w:val="16"/>
              </w:rPr>
            </w:pPr>
            <w:r w:rsidRPr="00430323">
              <w:rPr>
                <w:rFonts w:ascii="Verdana" w:hAnsi="Verdana"/>
                <w:sz w:val="18"/>
                <w:szCs w:val="16"/>
              </w:rPr>
              <w:t>University of Nottingham, UK</w:t>
            </w:r>
          </w:p>
          <w:p w14:paraId="1DAC517B" w14:textId="77777777" w:rsidR="00260E54" w:rsidRPr="00430323" w:rsidRDefault="00000000" w:rsidP="00260E54">
            <w:pPr>
              <w:rPr>
                <w:rFonts w:ascii="Verdana" w:hAnsi="Verdana"/>
                <w:b/>
                <w:sz w:val="18"/>
                <w:szCs w:val="16"/>
              </w:rPr>
            </w:pPr>
            <w:hyperlink r:id="rId17" w:history="1">
              <w:r w:rsidR="00260E54" w:rsidRPr="00430323">
                <w:rPr>
                  <w:rStyle w:val="Hyperlink"/>
                  <w:rFonts w:ascii="Verdana" w:hAnsi="Verdana"/>
                  <w:color w:val="auto"/>
                  <w:sz w:val="18"/>
                  <w:szCs w:val="16"/>
                </w:rPr>
                <w:t>Christos.Braziotis@nottingham.ac.uk</w:t>
              </w:r>
            </w:hyperlink>
          </w:p>
        </w:tc>
        <w:tc>
          <w:tcPr>
            <w:tcW w:w="3969" w:type="dxa"/>
          </w:tcPr>
          <w:p w14:paraId="464733B4" w14:textId="77777777" w:rsidR="00453452" w:rsidRDefault="00453452" w:rsidP="00260E54">
            <w:pPr>
              <w:rPr>
                <w:rFonts w:ascii="Verdana" w:hAnsi="Verdana"/>
                <w:b/>
                <w:sz w:val="18"/>
                <w:szCs w:val="16"/>
                <w:u w:val="single"/>
              </w:rPr>
            </w:pPr>
            <w:r w:rsidRPr="00453452">
              <w:rPr>
                <w:rFonts w:ascii="Verdana" w:hAnsi="Verdana"/>
                <w:b/>
                <w:sz w:val="18"/>
                <w:szCs w:val="16"/>
                <w:u w:val="single"/>
              </w:rPr>
              <w:t>Symposium Co-Chair</w:t>
            </w:r>
          </w:p>
          <w:p w14:paraId="08C5FB37" w14:textId="349768FE" w:rsidR="00260E54" w:rsidRPr="00430323" w:rsidRDefault="00260E54" w:rsidP="00260E54">
            <w:pPr>
              <w:rPr>
                <w:rFonts w:ascii="Verdana" w:hAnsi="Verdana"/>
                <w:b/>
                <w:sz w:val="18"/>
                <w:szCs w:val="16"/>
              </w:rPr>
            </w:pPr>
            <w:r w:rsidRPr="00430323">
              <w:rPr>
                <w:rFonts w:ascii="Verdana" w:hAnsi="Verdana"/>
                <w:b/>
                <w:sz w:val="18"/>
                <w:szCs w:val="16"/>
              </w:rPr>
              <w:t>Prof. Helen Rogers</w:t>
            </w:r>
          </w:p>
          <w:p w14:paraId="2E432301" w14:textId="77777777" w:rsidR="00260E54" w:rsidRPr="00430323" w:rsidRDefault="00260E54" w:rsidP="00260E54">
            <w:pPr>
              <w:rPr>
                <w:rFonts w:ascii="Verdana" w:hAnsi="Verdana"/>
                <w:sz w:val="18"/>
                <w:szCs w:val="16"/>
              </w:rPr>
            </w:pPr>
            <w:r w:rsidRPr="00430323">
              <w:rPr>
                <w:rFonts w:ascii="Verdana" w:hAnsi="Verdana"/>
                <w:sz w:val="18"/>
                <w:szCs w:val="16"/>
              </w:rPr>
              <w:t xml:space="preserve">Nuremberg Institute of Technology, Germany </w:t>
            </w:r>
          </w:p>
          <w:p w14:paraId="60A2B5C7" w14:textId="77777777" w:rsidR="00260E54" w:rsidRPr="00430323" w:rsidRDefault="00000000" w:rsidP="00260E54">
            <w:pPr>
              <w:rPr>
                <w:rFonts w:ascii="Verdana" w:hAnsi="Verdana"/>
                <w:b/>
                <w:sz w:val="18"/>
                <w:szCs w:val="16"/>
              </w:rPr>
            </w:pPr>
            <w:hyperlink r:id="rId18" w:history="1">
              <w:r w:rsidR="00260E54" w:rsidRPr="00430323">
                <w:rPr>
                  <w:rStyle w:val="Hyperlink"/>
                  <w:rFonts w:ascii="Verdana" w:hAnsi="Verdana"/>
                  <w:color w:val="auto"/>
                  <w:sz w:val="18"/>
                  <w:szCs w:val="16"/>
                </w:rPr>
                <w:t>helen.rogers@th-nuernberg.de</w:t>
              </w:r>
            </w:hyperlink>
          </w:p>
        </w:tc>
        <w:tc>
          <w:tcPr>
            <w:tcW w:w="3544" w:type="dxa"/>
          </w:tcPr>
          <w:p w14:paraId="5D247A05" w14:textId="77777777" w:rsidR="00260E54" w:rsidRPr="00430323" w:rsidRDefault="00260E54" w:rsidP="00260E54">
            <w:pPr>
              <w:rPr>
                <w:rFonts w:ascii="Verdana" w:hAnsi="Verdana"/>
                <w:b/>
                <w:sz w:val="18"/>
                <w:szCs w:val="16"/>
                <w:u w:val="single"/>
              </w:rPr>
            </w:pPr>
            <w:r w:rsidRPr="00430323">
              <w:rPr>
                <w:rFonts w:ascii="Verdana" w:hAnsi="Verdana"/>
                <w:b/>
                <w:sz w:val="18"/>
                <w:szCs w:val="16"/>
                <w:u w:val="single"/>
              </w:rPr>
              <w:t>Programme Co-Chair</w:t>
            </w:r>
          </w:p>
          <w:p w14:paraId="5B69ECC7" w14:textId="77777777" w:rsidR="00260E54" w:rsidRPr="00430323" w:rsidRDefault="00260E54" w:rsidP="00260E54">
            <w:pPr>
              <w:rPr>
                <w:rFonts w:ascii="Verdana" w:hAnsi="Verdana"/>
                <w:b/>
                <w:sz w:val="18"/>
                <w:szCs w:val="16"/>
              </w:rPr>
            </w:pPr>
            <w:r w:rsidRPr="00430323">
              <w:rPr>
                <w:rFonts w:ascii="Verdana" w:hAnsi="Verdana"/>
                <w:b/>
                <w:sz w:val="18"/>
                <w:szCs w:val="16"/>
              </w:rPr>
              <w:t>Prof. Chandra S Lalwani</w:t>
            </w:r>
          </w:p>
          <w:p w14:paraId="09AD7BC4" w14:textId="77777777" w:rsidR="00260E54" w:rsidRPr="00430323" w:rsidRDefault="00260E54" w:rsidP="00260E54">
            <w:pPr>
              <w:autoSpaceDE w:val="0"/>
              <w:autoSpaceDN w:val="0"/>
              <w:adjustRightInd w:val="0"/>
              <w:rPr>
                <w:rFonts w:ascii="Verdana" w:eastAsia="Times New Roman" w:hAnsi="Verdana" w:cs="Tahoma"/>
                <w:sz w:val="18"/>
                <w:szCs w:val="16"/>
                <w:lang w:eastAsia="en-GB"/>
              </w:rPr>
            </w:pPr>
            <w:r w:rsidRPr="00430323">
              <w:rPr>
                <w:rFonts w:ascii="Verdana" w:eastAsia="Times New Roman" w:hAnsi="Verdana" w:cs="Tahoma"/>
                <w:sz w:val="18"/>
                <w:szCs w:val="16"/>
                <w:lang w:eastAsia="en-GB"/>
              </w:rPr>
              <w:t xml:space="preserve">University of Hull, </w:t>
            </w:r>
            <w:r w:rsidRPr="00430323">
              <w:rPr>
                <w:rFonts w:ascii="Verdana" w:hAnsi="Verdana"/>
                <w:sz w:val="18"/>
                <w:szCs w:val="16"/>
              </w:rPr>
              <w:t xml:space="preserve">UK </w:t>
            </w:r>
          </w:p>
          <w:p w14:paraId="5F71D023" w14:textId="77777777" w:rsidR="00260E54" w:rsidRPr="00430323" w:rsidRDefault="00000000" w:rsidP="00260E54">
            <w:pPr>
              <w:rPr>
                <w:rFonts w:ascii="Verdana" w:hAnsi="Verdana"/>
                <w:b/>
                <w:sz w:val="18"/>
                <w:szCs w:val="16"/>
              </w:rPr>
            </w:pPr>
            <w:hyperlink r:id="rId19" w:history="1">
              <w:r w:rsidR="00260E54" w:rsidRPr="00430323">
                <w:rPr>
                  <w:rStyle w:val="Hyperlink"/>
                  <w:rFonts w:ascii="Verdana" w:eastAsia="Times New Roman" w:hAnsi="Verdana" w:cs="Tahoma"/>
                  <w:color w:val="auto"/>
                  <w:sz w:val="18"/>
                  <w:szCs w:val="16"/>
                  <w:lang w:eastAsia="en-GB"/>
                </w:rPr>
                <w:t>c.s.Lalwani@hull.ac.uk</w:t>
              </w:r>
            </w:hyperlink>
          </w:p>
        </w:tc>
      </w:tr>
      <w:tr w:rsidR="00260E54" w:rsidRPr="00430323" w14:paraId="2583B9F0" w14:textId="77777777" w:rsidTr="00260E54">
        <w:trPr>
          <w:trHeight w:val="794"/>
        </w:trPr>
        <w:tc>
          <w:tcPr>
            <w:tcW w:w="3686" w:type="dxa"/>
          </w:tcPr>
          <w:p w14:paraId="4C0AE963" w14:textId="77777777" w:rsidR="00260E54" w:rsidRPr="00430323" w:rsidRDefault="00260E54" w:rsidP="00260E54">
            <w:pPr>
              <w:rPr>
                <w:rFonts w:ascii="Verdana" w:hAnsi="Verdana"/>
                <w:b/>
                <w:sz w:val="18"/>
                <w:szCs w:val="16"/>
                <w:u w:val="single"/>
              </w:rPr>
            </w:pPr>
            <w:r w:rsidRPr="00430323">
              <w:rPr>
                <w:rFonts w:ascii="Verdana" w:hAnsi="Verdana"/>
                <w:b/>
                <w:sz w:val="18"/>
                <w:szCs w:val="16"/>
                <w:u w:val="single"/>
              </w:rPr>
              <w:t>Paper Submission Management</w:t>
            </w:r>
          </w:p>
          <w:p w14:paraId="59A86B22" w14:textId="77777777" w:rsidR="00260E54" w:rsidRPr="00430323" w:rsidRDefault="00260E54" w:rsidP="00260E54">
            <w:pPr>
              <w:rPr>
                <w:rFonts w:ascii="Verdana" w:eastAsia="PMingLiU" w:hAnsi="Verdana"/>
                <w:b/>
                <w:sz w:val="18"/>
                <w:szCs w:val="16"/>
                <w:lang w:eastAsia="zh-TW"/>
              </w:rPr>
            </w:pPr>
            <w:r w:rsidRPr="00430323">
              <w:rPr>
                <w:rFonts w:ascii="Verdana" w:hAnsi="Verdana"/>
                <w:b/>
                <w:sz w:val="18"/>
                <w:szCs w:val="16"/>
              </w:rPr>
              <w:t>Dr.</w:t>
            </w:r>
            <w:r w:rsidRPr="00430323">
              <w:rPr>
                <w:rFonts w:ascii="Verdana" w:eastAsia="PMingLiU" w:hAnsi="Verdana" w:hint="eastAsia"/>
                <w:b/>
                <w:sz w:val="18"/>
                <w:szCs w:val="16"/>
                <w:lang w:eastAsia="zh-TW"/>
              </w:rPr>
              <w:t xml:space="preserve"> </w:t>
            </w:r>
            <w:r w:rsidRPr="00430323">
              <w:rPr>
                <w:rFonts w:ascii="Verdana" w:hAnsi="Verdana"/>
                <w:b/>
                <w:sz w:val="18"/>
                <w:szCs w:val="16"/>
              </w:rPr>
              <w:t>Abhijeet</w:t>
            </w:r>
            <w:r w:rsidRPr="00430323">
              <w:rPr>
                <w:rFonts w:ascii="Verdana" w:eastAsia="PMingLiU" w:hAnsi="Verdana" w:hint="eastAsia"/>
                <w:b/>
                <w:sz w:val="18"/>
                <w:szCs w:val="16"/>
                <w:lang w:eastAsia="zh-TW"/>
              </w:rPr>
              <w:t xml:space="preserve"> </w:t>
            </w:r>
            <w:r w:rsidRPr="00430323">
              <w:rPr>
                <w:rFonts w:ascii="Verdana" w:hAnsi="Verdana"/>
                <w:b/>
                <w:sz w:val="18"/>
                <w:szCs w:val="16"/>
              </w:rPr>
              <w:t>Ghadge</w:t>
            </w:r>
          </w:p>
          <w:p w14:paraId="2D22CDF8" w14:textId="77777777" w:rsidR="00260E54" w:rsidRPr="00430323" w:rsidRDefault="00260E54" w:rsidP="00260E54">
            <w:pPr>
              <w:rPr>
                <w:rFonts w:ascii="Verdana" w:hAnsi="Verdana"/>
                <w:sz w:val="18"/>
                <w:szCs w:val="16"/>
              </w:rPr>
            </w:pPr>
            <w:r w:rsidRPr="00430323">
              <w:rPr>
                <w:rFonts w:ascii="Verdana" w:hAnsi="Verdana"/>
                <w:sz w:val="18"/>
                <w:szCs w:val="16"/>
              </w:rPr>
              <w:t>Heriot Watt University, UK</w:t>
            </w:r>
          </w:p>
          <w:p w14:paraId="2B447C09" w14:textId="77777777" w:rsidR="00260E54" w:rsidRPr="00430323" w:rsidRDefault="00000000" w:rsidP="00260E54">
            <w:pPr>
              <w:tabs>
                <w:tab w:val="left" w:pos="142"/>
              </w:tabs>
              <w:rPr>
                <w:rFonts w:ascii="Verdana" w:hAnsi="Verdana"/>
                <w:sz w:val="18"/>
                <w:szCs w:val="16"/>
                <w:lang w:val="sv-SE"/>
              </w:rPr>
            </w:pPr>
            <w:hyperlink r:id="rId20" w:history="1">
              <w:r w:rsidR="00260E54" w:rsidRPr="00430323">
                <w:rPr>
                  <w:rStyle w:val="Hyperlink"/>
                  <w:rFonts w:ascii="Verdana" w:hAnsi="Verdana"/>
                  <w:color w:val="auto"/>
                  <w:sz w:val="18"/>
                  <w:szCs w:val="16"/>
                </w:rPr>
                <w:t>A.Ghadge@hw.ac.uk</w:t>
              </w:r>
            </w:hyperlink>
          </w:p>
        </w:tc>
        <w:tc>
          <w:tcPr>
            <w:tcW w:w="3969" w:type="dxa"/>
          </w:tcPr>
          <w:p w14:paraId="7D57300B" w14:textId="77777777" w:rsidR="00260E54" w:rsidRPr="00430323" w:rsidRDefault="00260E54" w:rsidP="00260E54">
            <w:pPr>
              <w:rPr>
                <w:rFonts w:ascii="Verdana" w:hAnsi="Verdana"/>
                <w:b/>
                <w:sz w:val="18"/>
                <w:szCs w:val="16"/>
                <w:lang w:val="en-US"/>
              </w:rPr>
            </w:pPr>
            <w:r w:rsidRPr="00430323">
              <w:rPr>
                <w:rFonts w:ascii="Verdana" w:hAnsi="Verdana"/>
                <w:b/>
                <w:sz w:val="18"/>
                <w:szCs w:val="16"/>
                <w:u w:val="single"/>
                <w:lang w:val="en-US"/>
              </w:rPr>
              <w:t>Symposium Administration</w:t>
            </w:r>
          </w:p>
          <w:p w14:paraId="2F5B3E43" w14:textId="77777777" w:rsidR="00260E54" w:rsidRPr="00430323" w:rsidRDefault="00260E54" w:rsidP="0095580F">
            <w:pPr>
              <w:rPr>
                <w:rFonts w:ascii="Verdana" w:eastAsia="PMingLiU" w:hAnsi="Verdana"/>
                <w:sz w:val="18"/>
                <w:szCs w:val="16"/>
                <w:lang w:eastAsia="zh-TW"/>
              </w:rPr>
            </w:pPr>
          </w:p>
        </w:tc>
        <w:tc>
          <w:tcPr>
            <w:tcW w:w="3544" w:type="dxa"/>
          </w:tcPr>
          <w:p w14:paraId="5A706947" w14:textId="77777777" w:rsidR="00260E54" w:rsidRPr="00430323" w:rsidRDefault="00260E54" w:rsidP="00260E54">
            <w:pPr>
              <w:rPr>
                <w:rFonts w:ascii="Verdana" w:hAnsi="Verdana"/>
                <w:b/>
                <w:sz w:val="18"/>
                <w:szCs w:val="16"/>
                <w:u w:val="single"/>
              </w:rPr>
            </w:pPr>
          </w:p>
        </w:tc>
      </w:tr>
    </w:tbl>
    <w:p w14:paraId="4980EA4E" w14:textId="77777777" w:rsidR="00991062" w:rsidRPr="00430323" w:rsidRDefault="00991062" w:rsidP="00B903BF">
      <w:pPr>
        <w:rPr>
          <w:rFonts w:ascii="Verdana" w:hAnsi="Verdana"/>
          <w:b/>
          <w:sz w:val="16"/>
          <w:szCs w:val="16"/>
        </w:rPr>
      </w:pPr>
    </w:p>
    <w:p w14:paraId="0E0967D4" w14:textId="77777777" w:rsidR="00EA0F6B" w:rsidRPr="00DC636C" w:rsidRDefault="00EA0F6B" w:rsidP="00EA0F6B">
      <w:pPr>
        <w:rPr>
          <w:rFonts w:ascii="Verdana" w:hAnsi="Verdana"/>
          <w:b/>
          <w:sz w:val="18"/>
          <w:szCs w:val="18"/>
        </w:rPr>
      </w:pPr>
    </w:p>
    <w:p w14:paraId="3DF62A2A" w14:textId="77777777" w:rsidR="00B52CDF" w:rsidRPr="00DC636C" w:rsidRDefault="00B52CDF" w:rsidP="00B52CDF">
      <w:pPr>
        <w:rPr>
          <w:rFonts w:ascii="Verdana" w:hAnsi="Verdana"/>
          <w:b/>
          <w:sz w:val="18"/>
          <w:szCs w:val="18"/>
        </w:rPr>
      </w:pPr>
      <w:r w:rsidRPr="00DC636C">
        <w:rPr>
          <w:rFonts w:ascii="Verdana" w:hAnsi="Verdana"/>
          <w:b/>
          <w:sz w:val="18"/>
          <w:szCs w:val="18"/>
        </w:rPr>
        <w:t>SCIENTIFIC PROGRAMME AND SYMPOSIUM AIMS</w:t>
      </w:r>
    </w:p>
    <w:p w14:paraId="27BC6A52" w14:textId="77777777" w:rsidR="00B52CDF" w:rsidRPr="00DC636C" w:rsidRDefault="00B52CDF" w:rsidP="00B52CDF">
      <w:pPr>
        <w:jc w:val="both"/>
        <w:rPr>
          <w:rFonts w:ascii="Verdana" w:hAnsi="Verdana"/>
          <w:sz w:val="18"/>
          <w:szCs w:val="18"/>
        </w:rPr>
      </w:pPr>
      <w:r w:rsidRPr="00DC636C">
        <w:rPr>
          <w:rFonts w:ascii="Verdana" w:hAnsi="Verdana"/>
          <w:sz w:val="18"/>
          <w:szCs w:val="18"/>
        </w:rPr>
        <w:t xml:space="preserve">The fundamental goals of good logistics are to manage the movement of materials from the point of acquisition to the point of final consumption, as well as the associated information flows, with a view to providing excellent customer service at a reasonable cost. Achieving these goals requires fast and efficient management of internal and external resources within the context of global supply chain </w:t>
      </w:r>
      <w:r w:rsidRPr="00292D1F">
        <w:rPr>
          <w:rFonts w:ascii="Verdana" w:hAnsi="Verdana"/>
          <w:sz w:val="18"/>
          <w:szCs w:val="18"/>
        </w:rPr>
        <w:t>networks. Papers will represent the latest in academic thinking and case examples of successful implementations of ideas, models and concepts. The wider audience will therefore benefit from the knowledge and experience of leading practitioners and academics in this area</w:t>
      </w:r>
      <w:r w:rsidRPr="00DC636C">
        <w:rPr>
          <w:rFonts w:ascii="Verdana" w:hAnsi="Verdana"/>
          <w:sz w:val="18"/>
          <w:szCs w:val="18"/>
        </w:rPr>
        <w:t>.</w:t>
      </w:r>
    </w:p>
    <w:p w14:paraId="02479632" w14:textId="77777777" w:rsidR="00B52CDF" w:rsidRPr="00DC636C" w:rsidRDefault="00B52CDF" w:rsidP="00B52CDF">
      <w:pPr>
        <w:jc w:val="both"/>
        <w:rPr>
          <w:rFonts w:ascii="Verdana" w:hAnsi="Verdana"/>
          <w:sz w:val="18"/>
          <w:szCs w:val="18"/>
        </w:rPr>
      </w:pPr>
    </w:p>
    <w:p w14:paraId="0F59BDCE" w14:textId="749B0E7B" w:rsidR="00B52CDF" w:rsidRDefault="00B52CDF" w:rsidP="00B52CDF">
      <w:pPr>
        <w:tabs>
          <w:tab w:val="left" w:pos="284"/>
        </w:tabs>
        <w:jc w:val="both"/>
        <w:rPr>
          <w:rFonts w:ascii="Verdana" w:hAnsi="Verdana"/>
          <w:sz w:val="18"/>
          <w:szCs w:val="18"/>
        </w:rPr>
      </w:pPr>
      <w:r w:rsidRPr="00DC636C">
        <w:rPr>
          <w:rFonts w:ascii="Verdana" w:hAnsi="Verdana"/>
          <w:sz w:val="18"/>
          <w:szCs w:val="18"/>
        </w:rPr>
        <w:t xml:space="preserve">The </w:t>
      </w:r>
      <w:r w:rsidRPr="00803997">
        <w:rPr>
          <w:rFonts w:ascii="Verdana" w:hAnsi="Verdana"/>
          <w:sz w:val="18"/>
          <w:szCs w:val="18"/>
        </w:rPr>
        <w:t>2</w:t>
      </w:r>
      <w:r>
        <w:rPr>
          <w:rFonts w:ascii="Verdana" w:hAnsi="Verdana"/>
          <w:sz w:val="18"/>
          <w:szCs w:val="18"/>
        </w:rPr>
        <w:t>7</w:t>
      </w:r>
      <w:r w:rsidRPr="00803997">
        <w:rPr>
          <w:rFonts w:ascii="Verdana" w:hAnsi="Verdana"/>
          <w:sz w:val="18"/>
          <w:szCs w:val="18"/>
        </w:rPr>
        <w:t xml:space="preserve">th </w:t>
      </w:r>
      <w:r w:rsidRPr="00DC636C">
        <w:rPr>
          <w:rFonts w:ascii="Verdana" w:hAnsi="Verdana"/>
          <w:sz w:val="18"/>
          <w:szCs w:val="18"/>
        </w:rPr>
        <w:t xml:space="preserve">International Symposium on Logistics aims to provide a forum for discussion between leading academics, researchers and practitioners who specialise in the area of logistics and supply chain management and to promote excellence in this field. The chosen theme for </w:t>
      </w:r>
      <w:r w:rsidRPr="00B2061F">
        <w:rPr>
          <w:rFonts w:ascii="Verdana" w:hAnsi="Verdana"/>
          <w:sz w:val="18"/>
          <w:szCs w:val="18"/>
        </w:rPr>
        <w:t>ISL202</w:t>
      </w:r>
      <w:r>
        <w:rPr>
          <w:rFonts w:ascii="Verdana" w:hAnsi="Verdana"/>
          <w:sz w:val="18"/>
          <w:szCs w:val="18"/>
        </w:rPr>
        <w:t>2</w:t>
      </w:r>
      <w:r w:rsidRPr="00B2061F">
        <w:rPr>
          <w:rFonts w:ascii="Verdana" w:hAnsi="Verdana"/>
          <w:sz w:val="18"/>
          <w:szCs w:val="18"/>
        </w:rPr>
        <w:t xml:space="preserve"> is </w:t>
      </w:r>
      <w:r w:rsidRPr="00B2061F">
        <w:rPr>
          <w:rFonts w:ascii="Verdana" w:hAnsi="Verdana"/>
          <w:b/>
          <w:i/>
          <w:sz w:val="18"/>
          <w:szCs w:val="18"/>
        </w:rPr>
        <w:t>“</w:t>
      </w:r>
      <w:r w:rsidRPr="00B52CDF">
        <w:rPr>
          <w:rFonts w:ascii="Verdana" w:hAnsi="Verdana"/>
          <w:b/>
          <w:i/>
          <w:sz w:val="18"/>
          <w:szCs w:val="18"/>
          <w:lang w:val="en-US"/>
        </w:rPr>
        <w:t>Managing Supply Chains during Geopolitical Turbulence</w:t>
      </w:r>
      <w:r w:rsidRPr="00E7111F">
        <w:rPr>
          <w:rFonts w:ascii="Verdana" w:hAnsi="Verdana"/>
          <w:b/>
          <w:i/>
          <w:sz w:val="18"/>
          <w:szCs w:val="18"/>
        </w:rPr>
        <w:t>”</w:t>
      </w:r>
      <w:r w:rsidRPr="00DC636C">
        <w:rPr>
          <w:rFonts w:ascii="Verdana" w:hAnsi="Verdana"/>
          <w:sz w:val="18"/>
          <w:szCs w:val="18"/>
        </w:rPr>
        <w:t xml:space="preserve">. </w:t>
      </w:r>
      <w:r>
        <w:rPr>
          <w:rFonts w:ascii="Verdana" w:hAnsi="Verdana"/>
          <w:sz w:val="18"/>
          <w:szCs w:val="18"/>
        </w:rPr>
        <w:t>We welcome papers original contributions on the developments in theory and practice in the area of logistics and supply chains. The</w:t>
      </w:r>
      <w:r w:rsidRPr="00DC636C">
        <w:rPr>
          <w:rFonts w:ascii="Verdana" w:hAnsi="Verdana"/>
          <w:sz w:val="18"/>
          <w:szCs w:val="18"/>
        </w:rPr>
        <w:t xml:space="preserve"> </w:t>
      </w:r>
      <w:r>
        <w:rPr>
          <w:rFonts w:ascii="Verdana" w:hAnsi="Verdana"/>
          <w:sz w:val="18"/>
          <w:szCs w:val="18"/>
        </w:rPr>
        <w:t>27th</w:t>
      </w:r>
      <w:r w:rsidRPr="00DC636C">
        <w:rPr>
          <w:rFonts w:ascii="Verdana" w:hAnsi="Verdana"/>
          <w:sz w:val="18"/>
          <w:szCs w:val="18"/>
        </w:rPr>
        <w:t xml:space="preserve"> ISL aims to provide a forum for both academics and practitioners to discuss </w:t>
      </w:r>
      <w:r>
        <w:rPr>
          <w:rFonts w:ascii="Verdana" w:hAnsi="Verdana"/>
          <w:sz w:val="18"/>
          <w:szCs w:val="18"/>
        </w:rPr>
        <w:t xml:space="preserve">the current and future research in the area of logistics and supply chain management. </w:t>
      </w:r>
    </w:p>
    <w:p w14:paraId="31EBBAC2" w14:textId="77777777" w:rsidR="00B52CDF" w:rsidRPr="00DC636C" w:rsidRDefault="00B52CDF" w:rsidP="00B52CDF">
      <w:pPr>
        <w:tabs>
          <w:tab w:val="left" w:pos="284"/>
        </w:tabs>
        <w:jc w:val="both"/>
        <w:rPr>
          <w:rFonts w:ascii="Verdana" w:hAnsi="Verdana"/>
          <w:sz w:val="18"/>
          <w:szCs w:val="18"/>
        </w:rPr>
      </w:pPr>
    </w:p>
    <w:p w14:paraId="2D6B0DF3" w14:textId="744AEBD2" w:rsidR="005578F6" w:rsidRPr="00DC636C" w:rsidRDefault="005578F6" w:rsidP="005578F6">
      <w:pPr>
        <w:jc w:val="both"/>
        <w:rPr>
          <w:rFonts w:ascii="Verdana" w:hAnsi="Verdana"/>
          <w:sz w:val="18"/>
          <w:szCs w:val="18"/>
        </w:rPr>
      </w:pPr>
      <w:r w:rsidRPr="008A306F">
        <w:rPr>
          <w:rFonts w:ascii="Verdana" w:hAnsi="Verdana"/>
          <w:sz w:val="18"/>
          <w:szCs w:val="18"/>
        </w:rPr>
        <w:t xml:space="preserve">This major event for international scholars in the areas of Logistics, Operations and Supply Chain Management will hosted in Cork, following the successful </w:t>
      </w:r>
      <w:r>
        <w:rPr>
          <w:rFonts w:ascii="Verdana" w:hAnsi="Verdana"/>
          <w:sz w:val="18"/>
          <w:szCs w:val="18"/>
        </w:rPr>
        <w:t xml:space="preserve">in Cork 2022, </w:t>
      </w:r>
      <w:r w:rsidRPr="008A306F">
        <w:rPr>
          <w:rFonts w:ascii="Verdana" w:hAnsi="Verdana"/>
          <w:sz w:val="18"/>
          <w:szCs w:val="18"/>
        </w:rPr>
        <w:t xml:space="preserve">online </w:t>
      </w:r>
      <w:r>
        <w:rPr>
          <w:rFonts w:ascii="Verdana" w:hAnsi="Verdana"/>
          <w:sz w:val="18"/>
          <w:szCs w:val="18"/>
        </w:rPr>
        <w:t>2</w:t>
      </w:r>
      <w:r w:rsidRPr="008A306F">
        <w:rPr>
          <w:rFonts w:ascii="Verdana" w:hAnsi="Verdana"/>
          <w:sz w:val="18"/>
          <w:szCs w:val="18"/>
        </w:rPr>
        <w:t>021</w:t>
      </w:r>
      <w:r>
        <w:rPr>
          <w:rFonts w:ascii="Verdana" w:hAnsi="Verdana"/>
          <w:sz w:val="18"/>
          <w:szCs w:val="18"/>
        </w:rPr>
        <w:t>,</w:t>
      </w:r>
      <w:r w:rsidRPr="008A306F">
        <w:rPr>
          <w:rFonts w:ascii="Verdana" w:hAnsi="Verdana"/>
          <w:sz w:val="18"/>
          <w:szCs w:val="18"/>
        </w:rPr>
        <w:t xml:space="preserve"> </w:t>
      </w:r>
      <w:r>
        <w:rPr>
          <w:rFonts w:ascii="Verdana" w:hAnsi="Verdana"/>
          <w:sz w:val="18"/>
          <w:szCs w:val="18"/>
        </w:rPr>
        <w:t xml:space="preserve">Würzburg 2019, Bali 2018, Ljubljana 2017, Kaohsiung 2016, Bologna 2015, Ho Chi Minh City 2014, </w:t>
      </w:r>
      <w:r w:rsidRPr="00DC636C">
        <w:rPr>
          <w:rFonts w:ascii="Verdana" w:hAnsi="Verdana"/>
          <w:sz w:val="18"/>
          <w:szCs w:val="18"/>
        </w:rPr>
        <w:t>Vienna 2013, Cape Town 2012, Berlin 2011, Kuala Lumpur 2010, Istanbul 2009, Bangkok 2008, Budapest 2007, Beijing 2006, Lisbon 2005, Bangalore 2004, Sevilla 2003, Melbourne 2002, Salzburg 2001, Iwate 2000, Florence 1999, Padua 1997 and Nottingham 1995 and 1993.</w:t>
      </w:r>
    </w:p>
    <w:p w14:paraId="36BAE9A8" w14:textId="77777777" w:rsidR="00EA0F6B" w:rsidRPr="00DC636C" w:rsidRDefault="00EA0F6B" w:rsidP="00EA0F6B">
      <w:pPr>
        <w:rPr>
          <w:rFonts w:ascii="Verdana" w:hAnsi="Verdana"/>
          <w:sz w:val="18"/>
          <w:szCs w:val="18"/>
        </w:rPr>
      </w:pPr>
      <w:r w:rsidRPr="00DC636C">
        <w:rPr>
          <w:rFonts w:ascii="Verdana" w:hAnsi="Verdana"/>
          <w:sz w:val="18"/>
          <w:szCs w:val="18"/>
        </w:rPr>
        <w:tab/>
      </w:r>
    </w:p>
    <w:p w14:paraId="3BA2A235" w14:textId="40675756" w:rsidR="00EA0F6B" w:rsidRDefault="00EA0F6B" w:rsidP="00EA0F6B">
      <w:pPr>
        <w:rPr>
          <w:rFonts w:ascii="Verdana" w:hAnsi="Verdana"/>
          <w:sz w:val="18"/>
          <w:szCs w:val="18"/>
        </w:rPr>
      </w:pPr>
      <w:r w:rsidRPr="00DC636C">
        <w:rPr>
          <w:rFonts w:ascii="Verdana" w:hAnsi="Verdana"/>
          <w:sz w:val="18"/>
          <w:szCs w:val="18"/>
        </w:rPr>
        <w:t>The official language of the Symposium is English.</w:t>
      </w:r>
    </w:p>
    <w:p w14:paraId="578E5875" w14:textId="4A5F96CD" w:rsidR="003259AB" w:rsidRDefault="003259AB" w:rsidP="00EA0F6B">
      <w:pPr>
        <w:rPr>
          <w:rFonts w:ascii="Verdana" w:hAnsi="Verdana"/>
          <w:sz w:val="18"/>
          <w:szCs w:val="18"/>
        </w:rPr>
      </w:pPr>
    </w:p>
    <w:p w14:paraId="5213225B" w14:textId="77777777" w:rsidR="003259AB" w:rsidRPr="00DC636C" w:rsidRDefault="003259AB" w:rsidP="003259AB">
      <w:pPr>
        <w:rPr>
          <w:rFonts w:ascii="Verdana" w:hAnsi="Verdana"/>
          <w:b/>
          <w:sz w:val="18"/>
          <w:szCs w:val="18"/>
        </w:rPr>
      </w:pPr>
      <w:r w:rsidRPr="00DC636C">
        <w:rPr>
          <w:rFonts w:ascii="Verdana" w:hAnsi="Verdana"/>
          <w:b/>
          <w:sz w:val="18"/>
          <w:szCs w:val="18"/>
        </w:rPr>
        <w:lastRenderedPageBreak/>
        <w:t xml:space="preserve">SYMPOSIUM TOPICS </w:t>
      </w:r>
    </w:p>
    <w:p w14:paraId="4319D6BF" w14:textId="77777777" w:rsidR="003259AB" w:rsidRPr="00EE5759" w:rsidRDefault="003259AB" w:rsidP="003259AB">
      <w:pPr>
        <w:rPr>
          <w:rFonts w:ascii="Verdana" w:hAnsi="Verdana"/>
          <w:bCs/>
          <w:sz w:val="18"/>
          <w:szCs w:val="18"/>
        </w:rPr>
      </w:pPr>
      <w:r w:rsidRPr="00EE5759">
        <w:rPr>
          <w:rFonts w:ascii="Verdana" w:hAnsi="Verdana"/>
          <w:bCs/>
          <w:sz w:val="18"/>
          <w:szCs w:val="18"/>
        </w:rPr>
        <w:t>Contributed papers may deal with, but are not limited to the following:</w:t>
      </w:r>
    </w:p>
    <w:p w14:paraId="42FCA9A7" w14:textId="0C84FEB3" w:rsidR="00892507" w:rsidRPr="00013471" w:rsidRDefault="00892507" w:rsidP="00892507">
      <w:pPr>
        <w:pStyle w:val="ListParagraph"/>
        <w:numPr>
          <w:ilvl w:val="0"/>
          <w:numId w:val="1"/>
        </w:numPr>
        <w:rPr>
          <w:rFonts w:ascii="Verdana" w:hAnsi="Verdana"/>
          <w:sz w:val="18"/>
          <w:szCs w:val="18"/>
        </w:rPr>
      </w:pPr>
      <w:r w:rsidRPr="00414804">
        <w:rPr>
          <w:rFonts w:ascii="Verdana" w:hAnsi="Verdana"/>
          <w:sz w:val="18"/>
          <w:szCs w:val="18"/>
        </w:rPr>
        <w:t xml:space="preserve">Building resilience for supply chains – considering how supply chains can respond to both short- and long-term risks and uncertainties, including responses </w:t>
      </w:r>
      <w:r>
        <w:rPr>
          <w:rFonts w:ascii="Verdana" w:hAnsi="Verdana"/>
          <w:sz w:val="18"/>
          <w:szCs w:val="18"/>
        </w:rPr>
        <w:t>to geo-political turbulance</w:t>
      </w:r>
      <w:r w:rsidRPr="00013471">
        <w:rPr>
          <w:rFonts w:ascii="Verdana" w:hAnsi="Verdana"/>
          <w:sz w:val="18"/>
          <w:szCs w:val="18"/>
        </w:rPr>
        <w:t>.</w:t>
      </w:r>
    </w:p>
    <w:p w14:paraId="5150477C" w14:textId="77777777" w:rsidR="003259AB" w:rsidRPr="00414804" w:rsidRDefault="003259AB" w:rsidP="003259AB">
      <w:pPr>
        <w:pStyle w:val="ListParagraph"/>
        <w:numPr>
          <w:ilvl w:val="0"/>
          <w:numId w:val="1"/>
        </w:numPr>
        <w:rPr>
          <w:rFonts w:ascii="Verdana" w:hAnsi="Verdana"/>
          <w:sz w:val="18"/>
          <w:szCs w:val="18"/>
        </w:rPr>
      </w:pPr>
      <w:r w:rsidRPr="00414804">
        <w:rPr>
          <w:rFonts w:ascii="Verdana" w:hAnsi="Verdana"/>
          <w:sz w:val="18"/>
          <w:szCs w:val="18"/>
        </w:rPr>
        <w:t>Sustainability in logistics and supply chains – covering environmental/’green’ and social aspects, such as reverse logistics or employee welfare, as well as research that considers the ‘triple bottom line’.</w:t>
      </w:r>
    </w:p>
    <w:p w14:paraId="368B7DB0" w14:textId="77777777" w:rsidR="003259AB" w:rsidRPr="002F7B44" w:rsidRDefault="003259AB" w:rsidP="003259AB">
      <w:pPr>
        <w:pStyle w:val="ListParagraph"/>
        <w:numPr>
          <w:ilvl w:val="0"/>
          <w:numId w:val="1"/>
        </w:numPr>
        <w:rPr>
          <w:rFonts w:ascii="Verdana" w:hAnsi="Verdana"/>
          <w:sz w:val="18"/>
          <w:szCs w:val="18"/>
        </w:rPr>
      </w:pPr>
      <w:r w:rsidRPr="00414804">
        <w:rPr>
          <w:rFonts w:ascii="Verdana" w:hAnsi="Verdana"/>
          <w:sz w:val="18"/>
          <w:szCs w:val="18"/>
        </w:rPr>
        <w:t>Smart/digital logistics and supply chains – covering all aspects of technology, including Industry 4.0, blockchain, e-Business</w:t>
      </w:r>
      <w:r w:rsidRPr="002F7B44">
        <w:rPr>
          <w:rFonts w:ascii="Verdana" w:hAnsi="Verdana"/>
          <w:sz w:val="18"/>
          <w:szCs w:val="18"/>
        </w:rPr>
        <w:t>, decision support systems and RFID</w:t>
      </w:r>
      <w:r>
        <w:rPr>
          <w:rFonts w:ascii="Verdana" w:hAnsi="Verdana"/>
          <w:sz w:val="18"/>
          <w:szCs w:val="18"/>
        </w:rPr>
        <w:t>.</w:t>
      </w:r>
    </w:p>
    <w:p w14:paraId="20619BBC" w14:textId="77777777" w:rsidR="003259AB" w:rsidRPr="00DC636C" w:rsidRDefault="003259AB" w:rsidP="003259AB">
      <w:pPr>
        <w:pStyle w:val="ListParagraph"/>
        <w:numPr>
          <w:ilvl w:val="0"/>
          <w:numId w:val="1"/>
        </w:numPr>
        <w:rPr>
          <w:rFonts w:ascii="Verdana" w:hAnsi="Verdana"/>
          <w:sz w:val="18"/>
          <w:szCs w:val="18"/>
        </w:rPr>
      </w:pPr>
      <w:r>
        <w:rPr>
          <w:rFonts w:ascii="Verdana" w:hAnsi="Verdana"/>
          <w:sz w:val="18"/>
          <w:szCs w:val="18"/>
        </w:rPr>
        <w:t xml:space="preserve">Supply chain analytics – covering the use of </w:t>
      </w:r>
      <w:r w:rsidRPr="001D0C39">
        <w:rPr>
          <w:rFonts w:ascii="Verdana" w:hAnsi="Verdana"/>
          <w:sz w:val="18"/>
          <w:szCs w:val="18"/>
        </w:rPr>
        <w:t>data</w:t>
      </w:r>
      <w:r>
        <w:rPr>
          <w:rFonts w:ascii="Verdana" w:hAnsi="Verdana"/>
          <w:sz w:val="18"/>
          <w:szCs w:val="18"/>
        </w:rPr>
        <w:t xml:space="preserve"> for decision making, </w:t>
      </w:r>
      <w:r w:rsidRPr="001D0C39">
        <w:rPr>
          <w:rFonts w:ascii="Verdana" w:hAnsi="Verdana"/>
          <w:sz w:val="18"/>
          <w:szCs w:val="18"/>
        </w:rPr>
        <w:t>predictive models</w:t>
      </w:r>
      <w:r>
        <w:rPr>
          <w:rFonts w:ascii="Verdana" w:hAnsi="Verdana"/>
          <w:sz w:val="18"/>
          <w:szCs w:val="18"/>
        </w:rPr>
        <w:t xml:space="preserve"> and supply chain planning as well as performance assessment of existing operations.</w:t>
      </w:r>
    </w:p>
    <w:p w14:paraId="5BA04A1F" w14:textId="77777777" w:rsidR="003259AB" w:rsidRPr="00DC636C" w:rsidRDefault="003259AB" w:rsidP="003259AB">
      <w:pPr>
        <w:pStyle w:val="ListParagraph"/>
        <w:numPr>
          <w:ilvl w:val="0"/>
          <w:numId w:val="1"/>
        </w:numPr>
        <w:rPr>
          <w:rFonts w:ascii="Verdana" w:hAnsi="Verdana"/>
          <w:sz w:val="18"/>
          <w:szCs w:val="18"/>
        </w:rPr>
      </w:pPr>
      <w:r w:rsidRPr="00DC636C">
        <w:rPr>
          <w:rFonts w:ascii="Verdana" w:hAnsi="Verdana"/>
          <w:sz w:val="18"/>
          <w:szCs w:val="18"/>
        </w:rPr>
        <w:t xml:space="preserve">Customer-supplier relationships – including dyads, triads and supply chain networks, and considering the nature and value of different collaborative relationships within </w:t>
      </w:r>
      <w:r>
        <w:rPr>
          <w:rFonts w:ascii="Verdana" w:hAnsi="Verdana"/>
          <w:sz w:val="18"/>
          <w:szCs w:val="18"/>
        </w:rPr>
        <w:t xml:space="preserve">product and service </w:t>
      </w:r>
      <w:r w:rsidRPr="00DC636C">
        <w:rPr>
          <w:rFonts w:ascii="Verdana" w:hAnsi="Verdana"/>
          <w:sz w:val="18"/>
          <w:szCs w:val="18"/>
        </w:rPr>
        <w:t>supply chains.</w:t>
      </w:r>
    </w:p>
    <w:p w14:paraId="2F486466" w14:textId="77777777" w:rsidR="003259AB" w:rsidRPr="00DC636C" w:rsidRDefault="003259AB" w:rsidP="003259AB">
      <w:pPr>
        <w:pStyle w:val="ListParagraph"/>
        <w:numPr>
          <w:ilvl w:val="0"/>
          <w:numId w:val="1"/>
        </w:numPr>
        <w:rPr>
          <w:rFonts w:ascii="Verdana" w:hAnsi="Verdana"/>
          <w:sz w:val="18"/>
          <w:szCs w:val="18"/>
        </w:rPr>
      </w:pPr>
      <w:r w:rsidRPr="00DC636C">
        <w:rPr>
          <w:rFonts w:ascii="Verdana" w:hAnsi="Verdana"/>
          <w:sz w:val="18"/>
          <w:szCs w:val="18"/>
        </w:rPr>
        <w:t>Globalisation of supply chains – addressing management issues such as offshoring</w:t>
      </w:r>
      <w:r>
        <w:rPr>
          <w:rFonts w:ascii="Verdana" w:hAnsi="Verdana"/>
          <w:sz w:val="18"/>
          <w:szCs w:val="18"/>
        </w:rPr>
        <w:t>/near-shoring</w:t>
      </w:r>
      <w:r w:rsidRPr="00DC636C">
        <w:rPr>
          <w:rFonts w:ascii="Verdana" w:hAnsi="Verdana"/>
          <w:sz w:val="18"/>
          <w:szCs w:val="18"/>
        </w:rPr>
        <w:t>, outsourcing</w:t>
      </w:r>
      <w:r>
        <w:rPr>
          <w:rFonts w:ascii="Verdana" w:hAnsi="Verdana"/>
          <w:sz w:val="18"/>
          <w:szCs w:val="18"/>
        </w:rPr>
        <w:t xml:space="preserve">, trade regulations </w:t>
      </w:r>
      <w:r w:rsidRPr="00DC636C">
        <w:rPr>
          <w:rFonts w:ascii="Verdana" w:hAnsi="Verdana"/>
          <w:sz w:val="18"/>
          <w:szCs w:val="18"/>
        </w:rPr>
        <w:t xml:space="preserve">and </w:t>
      </w:r>
      <w:r>
        <w:rPr>
          <w:rFonts w:ascii="Verdana" w:hAnsi="Verdana"/>
          <w:sz w:val="18"/>
          <w:szCs w:val="18"/>
        </w:rPr>
        <w:t>associated</w:t>
      </w:r>
      <w:r w:rsidRPr="00DC636C">
        <w:rPr>
          <w:rFonts w:ascii="Verdana" w:hAnsi="Verdana"/>
          <w:sz w:val="18"/>
          <w:szCs w:val="18"/>
        </w:rPr>
        <w:t xml:space="preserve"> cultural challenges.</w:t>
      </w:r>
    </w:p>
    <w:p w14:paraId="07406E6E" w14:textId="77777777" w:rsidR="003259AB" w:rsidRPr="00DC636C" w:rsidRDefault="003259AB" w:rsidP="003259AB">
      <w:pPr>
        <w:pStyle w:val="ListParagraph"/>
        <w:numPr>
          <w:ilvl w:val="0"/>
          <w:numId w:val="1"/>
        </w:numPr>
        <w:rPr>
          <w:rFonts w:ascii="Verdana" w:hAnsi="Verdana"/>
          <w:sz w:val="18"/>
          <w:szCs w:val="18"/>
        </w:rPr>
      </w:pPr>
      <w:r w:rsidRPr="00DC636C">
        <w:rPr>
          <w:rFonts w:ascii="Verdana" w:hAnsi="Verdana"/>
          <w:sz w:val="18"/>
          <w:szCs w:val="18"/>
        </w:rPr>
        <w:t>Humanitarian logistics – the requirements for logistics operations in addressing the aid needs of those affected by natural and man-made disasters.</w:t>
      </w:r>
    </w:p>
    <w:p w14:paraId="4DD92F7A" w14:textId="77777777" w:rsidR="003259AB" w:rsidRPr="00DC636C" w:rsidRDefault="003259AB" w:rsidP="003259AB">
      <w:pPr>
        <w:pStyle w:val="ListParagraph"/>
        <w:numPr>
          <w:ilvl w:val="0"/>
          <w:numId w:val="1"/>
        </w:numPr>
        <w:rPr>
          <w:rFonts w:ascii="Verdana" w:hAnsi="Verdana"/>
          <w:sz w:val="18"/>
          <w:szCs w:val="18"/>
        </w:rPr>
      </w:pPr>
      <w:r>
        <w:rPr>
          <w:rFonts w:ascii="Verdana" w:hAnsi="Verdana"/>
          <w:sz w:val="18"/>
          <w:szCs w:val="18"/>
        </w:rPr>
        <w:t>Logistics network design and</w:t>
      </w:r>
      <w:r w:rsidRPr="00DC636C">
        <w:rPr>
          <w:rFonts w:ascii="Verdana" w:hAnsi="Verdana"/>
          <w:sz w:val="18"/>
          <w:szCs w:val="18"/>
        </w:rPr>
        <w:t xml:space="preserve"> management –</w:t>
      </w:r>
      <w:r>
        <w:rPr>
          <w:rFonts w:ascii="Verdana" w:hAnsi="Verdana"/>
          <w:sz w:val="18"/>
          <w:szCs w:val="18"/>
        </w:rPr>
        <w:t xml:space="preserve">logistics networks and their nodes, </w:t>
      </w:r>
      <w:r w:rsidRPr="00E8618A">
        <w:rPr>
          <w:rFonts w:ascii="Verdana" w:hAnsi="Verdana"/>
          <w:sz w:val="18"/>
          <w:szCs w:val="18"/>
        </w:rPr>
        <w:t xml:space="preserve">maritime logistics, </w:t>
      </w:r>
      <w:r>
        <w:rPr>
          <w:rFonts w:ascii="Verdana" w:hAnsi="Verdana"/>
          <w:sz w:val="18"/>
          <w:szCs w:val="18"/>
        </w:rPr>
        <w:t xml:space="preserve">distribution, </w:t>
      </w:r>
      <w:r w:rsidRPr="00E8618A">
        <w:rPr>
          <w:rFonts w:ascii="Verdana" w:hAnsi="Verdana"/>
          <w:sz w:val="18"/>
          <w:szCs w:val="18"/>
        </w:rPr>
        <w:t>multimodal transport and third-party logistics</w:t>
      </w:r>
      <w:r w:rsidRPr="00DC636C">
        <w:rPr>
          <w:rFonts w:ascii="Verdana" w:hAnsi="Verdana"/>
          <w:sz w:val="18"/>
          <w:szCs w:val="18"/>
        </w:rPr>
        <w:t>.</w:t>
      </w:r>
    </w:p>
    <w:p w14:paraId="1FFF3A08" w14:textId="77777777" w:rsidR="003259AB" w:rsidRPr="00DC636C" w:rsidRDefault="003259AB" w:rsidP="003259AB">
      <w:pPr>
        <w:pStyle w:val="ListParagraph"/>
        <w:numPr>
          <w:ilvl w:val="0"/>
          <w:numId w:val="1"/>
        </w:numPr>
        <w:rPr>
          <w:rFonts w:ascii="Verdana" w:hAnsi="Verdana"/>
          <w:sz w:val="18"/>
          <w:szCs w:val="18"/>
        </w:rPr>
      </w:pPr>
      <w:r w:rsidRPr="00DC636C">
        <w:rPr>
          <w:rFonts w:ascii="Verdana" w:hAnsi="Verdana"/>
          <w:sz w:val="18"/>
          <w:szCs w:val="18"/>
        </w:rPr>
        <w:t xml:space="preserve">Supply chain skills, </w:t>
      </w:r>
      <w:r>
        <w:rPr>
          <w:rFonts w:ascii="Verdana" w:hAnsi="Verdana"/>
          <w:sz w:val="18"/>
          <w:szCs w:val="18"/>
        </w:rPr>
        <w:t>training</w:t>
      </w:r>
      <w:r w:rsidRPr="00DC636C">
        <w:rPr>
          <w:rFonts w:ascii="Verdana" w:hAnsi="Verdana"/>
          <w:sz w:val="18"/>
          <w:szCs w:val="18"/>
        </w:rPr>
        <w:t xml:space="preserve"> and education – addressing </w:t>
      </w:r>
      <w:r>
        <w:rPr>
          <w:rFonts w:ascii="Verdana" w:hAnsi="Verdana"/>
          <w:sz w:val="18"/>
          <w:szCs w:val="18"/>
        </w:rPr>
        <w:t xml:space="preserve">industry skills challenge in logistics and supply chain management including training needs and competencies, as well </w:t>
      </w:r>
      <w:r w:rsidRPr="00DC636C">
        <w:rPr>
          <w:rFonts w:ascii="Verdana" w:hAnsi="Verdana"/>
          <w:sz w:val="18"/>
          <w:szCs w:val="18"/>
        </w:rPr>
        <w:t>pedagogical</w:t>
      </w:r>
      <w:r>
        <w:rPr>
          <w:rFonts w:ascii="Verdana" w:hAnsi="Verdana"/>
          <w:sz w:val="18"/>
          <w:szCs w:val="18"/>
        </w:rPr>
        <w:t xml:space="preserve"> </w:t>
      </w:r>
      <w:r w:rsidRPr="00DC636C">
        <w:rPr>
          <w:rFonts w:ascii="Verdana" w:hAnsi="Verdana"/>
          <w:sz w:val="18"/>
          <w:szCs w:val="18"/>
        </w:rPr>
        <w:t>and novel approaches to teaching.</w:t>
      </w:r>
    </w:p>
    <w:p w14:paraId="1D620F2A" w14:textId="336FA5F8" w:rsidR="003259AB" w:rsidRDefault="003259AB" w:rsidP="003259AB">
      <w:pPr>
        <w:pStyle w:val="ListParagraph"/>
        <w:numPr>
          <w:ilvl w:val="0"/>
          <w:numId w:val="1"/>
        </w:numPr>
        <w:rPr>
          <w:rFonts w:ascii="Verdana" w:hAnsi="Verdana"/>
          <w:sz w:val="18"/>
          <w:szCs w:val="18"/>
        </w:rPr>
      </w:pPr>
      <w:r>
        <w:rPr>
          <w:rFonts w:ascii="Verdana" w:hAnsi="Verdana"/>
          <w:sz w:val="18"/>
          <w:szCs w:val="18"/>
        </w:rPr>
        <w:t xml:space="preserve">Electric mobility and </w:t>
      </w:r>
      <w:r w:rsidRPr="002C3CDB">
        <w:rPr>
          <w:rFonts w:ascii="Verdana" w:hAnsi="Verdana"/>
          <w:sz w:val="18"/>
          <w:szCs w:val="18"/>
        </w:rPr>
        <w:t>charging infrastructure</w:t>
      </w:r>
      <w:r w:rsidRPr="002C3CDB" w:rsidDel="009D7468">
        <w:rPr>
          <w:rFonts w:ascii="Verdana" w:hAnsi="Verdana"/>
          <w:sz w:val="18"/>
          <w:szCs w:val="18"/>
        </w:rPr>
        <w:t xml:space="preserve"> </w:t>
      </w:r>
      <w:r w:rsidRPr="00DC636C">
        <w:rPr>
          <w:rFonts w:ascii="Verdana" w:hAnsi="Verdana"/>
          <w:sz w:val="18"/>
          <w:szCs w:val="18"/>
        </w:rPr>
        <w:t xml:space="preserve">– </w:t>
      </w:r>
      <w:r>
        <w:rPr>
          <w:rFonts w:ascii="Verdana" w:hAnsi="Verdana"/>
          <w:sz w:val="18"/>
          <w:szCs w:val="18"/>
        </w:rPr>
        <w:t>including incentives, sources of power supply, battery life management and total cost of ownership.</w:t>
      </w:r>
    </w:p>
    <w:p w14:paraId="5D3EF801" w14:textId="5878E9EB" w:rsidR="00EE5759" w:rsidRDefault="00EE5759" w:rsidP="00EE5759">
      <w:pPr>
        <w:rPr>
          <w:rFonts w:ascii="Verdana" w:hAnsi="Verdana"/>
          <w:sz w:val="18"/>
          <w:szCs w:val="18"/>
        </w:rPr>
      </w:pPr>
    </w:p>
    <w:p w14:paraId="31B2B7DC" w14:textId="7972CC09" w:rsidR="00EE5759" w:rsidRDefault="00EE5759" w:rsidP="00EE5759">
      <w:pPr>
        <w:rPr>
          <w:rFonts w:ascii="Verdana" w:hAnsi="Verdana"/>
          <w:b/>
          <w:bCs/>
          <w:sz w:val="18"/>
          <w:szCs w:val="18"/>
        </w:rPr>
      </w:pPr>
      <w:r>
        <w:rPr>
          <w:rFonts w:ascii="Verdana" w:hAnsi="Verdana"/>
          <w:b/>
          <w:bCs/>
          <w:sz w:val="18"/>
          <w:szCs w:val="18"/>
        </w:rPr>
        <w:t>INDICTATIVE DEADLINES</w:t>
      </w:r>
    </w:p>
    <w:p w14:paraId="440A5BEC" w14:textId="5D9FE6CE" w:rsidR="00EE5759" w:rsidRDefault="00EE5759" w:rsidP="00EE5759">
      <w:pPr>
        <w:rPr>
          <w:rFonts w:ascii="Verdana" w:hAnsi="Verdana"/>
          <w:sz w:val="18"/>
          <w:szCs w:val="18"/>
        </w:rPr>
      </w:pPr>
      <w:r>
        <w:rPr>
          <w:rFonts w:ascii="Verdana" w:hAnsi="Verdana"/>
          <w:sz w:val="18"/>
          <w:szCs w:val="18"/>
        </w:rPr>
        <w:t>Indicative deadlines are:</w:t>
      </w:r>
    </w:p>
    <w:p w14:paraId="5A664B52" w14:textId="56DF68BC" w:rsidR="00EE5759" w:rsidRDefault="00EE5759" w:rsidP="00EE5759">
      <w:pPr>
        <w:pStyle w:val="ListParagraph"/>
        <w:numPr>
          <w:ilvl w:val="0"/>
          <w:numId w:val="5"/>
        </w:numPr>
        <w:rPr>
          <w:rFonts w:ascii="Verdana" w:hAnsi="Verdana"/>
          <w:sz w:val="18"/>
          <w:szCs w:val="18"/>
        </w:rPr>
      </w:pPr>
      <w:r>
        <w:rPr>
          <w:rFonts w:ascii="Verdana" w:hAnsi="Verdana"/>
          <w:sz w:val="18"/>
          <w:szCs w:val="18"/>
        </w:rPr>
        <w:t>Working papers</w:t>
      </w:r>
    </w:p>
    <w:p w14:paraId="53C1C8AA" w14:textId="4160CEEA" w:rsidR="00EE5759" w:rsidRDefault="00EE5759" w:rsidP="00EE5759">
      <w:pPr>
        <w:pStyle w:val="ListParagraph"/>
        <w:numPr>
          <w:ilvl w:val="1"/>
          <w:numId w:val="5"/>
        </w:numPr>
        <w:rPr>
          <w:rFonts w:ascii="Verdana" w:hAnsi="Verdana"/>
          <w:sz w:val="18"/>
          <w:szCs w:val="18"/>
        </w:rPr>
      </w:pPr>
      <w:r>
        <w:rPr>
          <w:rFonts w:ascii="Verdana" w:hAnsi="Verdana"/>
          <w:sz w:val="18"/>
          <w:szCs w:val="18"/>
        </w:rPr>
        <w:t xml:space="preserve">Abstracts: </w:t>
      </w:r>
      <w:r w:rsidR="00C04B49">
        <w:rPr>
          <w:rFonts w:ascii="Verdana" w:hAnsi="Verdana"/>
          <w:sz w:val="18"/>
          <w:szCs w:val="18"/>
        </w:rPr>
        <w:t>13th February</w:t>
      </w:r>
      <w:r w:rsidR="00EF5B5A">
        <w:rPr>
          <w:rFonts w:ascii="Verdana" w:hAnsi="Verdana"/>
          <w:sz w:val="18"/>
          <w:szCs w:val="18"/>
        </w:rPr>
        <w:t xml:space="preserve"> 2023</w:t>
      </w:r>
    </w:p>
    <w:p w14:paraId="06B96095" w14:textId="6CB4C24B" w:rsidR="00C04B49" w:rsidRDefault="00C04B49" w:rsidP="00EE5759">
      <w:pPr>
        <w:pStyle w:val="ListParagraph"/>
        <w:numPr>
          <w:ilvl w:val="1"/>
          <w:numId w:val="5"/>
        </w:numPr>
        <w:rPr>
          <w:rFonts w:ascii="Verdana" w:hAnsi="Verdana"/>
          <w:sz w:val="18"/>
          <w:szCs w:val="18"/>
        </w:rPr>
      </w:pPr>
      <w:r>
        <w:rPr>
          <w:rFonts w:ascii="Verdana" w:hAnsi="Verdana"/>
          <w:sz w:val="18"/>
          <w:szCs w:val="18"/>
        </w:rPr>
        <w:t xml:space="preserve">Working papers (if provided): </w:t>
      </w:r>
      <w:r w:rsidR="00EF5B5A">
        <w:rPr>
          <w:rFonts w:ascii="Verdana" w:hAnsi="Verdana"/>
          <w:sz w:val="18"/>
          <w:szCs w:val="18"/>
        </w:rPr>
        <w:t>29th May 2023</w:t>
      </w:r>
    </w:p>
    <w:p w14:paraId="6D8EA29E" w14:textId="678E7D48" w:rsidR="00EF5B5A" w:rsidRDefault="00EF5B5A" w:rsidP="00EF5B5A">
      <w:pPr>
        <w:pStyle w:val="ListParagraph"/>
        <w:numPr>
          <w:ilvl w:val="0"/>
          <w:numId w:val="5"/>
        </w:numPr>
        <w:rPr>
          <w:rFonts w:ascii="Verdana" w:hAnsi="Verdana"/>
          <w:sz w:val="18"/>
          <w:szCs w:val="18"/>
        </w:rPr>
      </w:pPr>
      <w:r>
        <w:rPr>
          <w:rFonts w:ascii="Verdana" w:hAnsi="Verdana"/>
          <w:sz w:val="18"/>
          <w:szCs w:val="18"/>
        </w:rPr>
        <w:t>Full papers</w:t>
      </w:r>
    </w:p>
    <w:p w14:paraId="6069165C" w14:textId="5ADF0FBD" w:rsidR="00EF5B5A" w:rsidRDefault="00EF5B5A" w:rsidP="00EF5B5A">
      <w:pPr>
        <w:pStyle w:val="ListParagraph"/>
        <w:numPr>
          <w:ilvl w:val="1"/>
          <w:numId w:val="5"/>
        </w:numPr>
        <w:rPr>
          <w:rFonts w:ascii="Verdana" w:hAnsi="Verdana"/>
          <w:sz w:val="18"/>
          <w:szCs w:val="18"/>
        </w:rPr>
      </w:pPr>
      <w:r>
        <w:rPr>
          <w:rFonts w:ascii="Verdana" w:hAnsi="Verdana"/>
          <w:sz w:val="18"/>
          <w:szCs w:val="18"/>
        </w:rPr>
        <w:t>Abstracts and first drafts: 13th February 2023</w:t>
      </w:r>
    </w:p>
    <w:p w14:paraId="3A6BA857" w14:textId="27B7063D" w:rsidR="00EF5B5A" w:rsidRPr="00EE5759" w:rsidRDefault="00EF5B5A" w:rsidP="00EF5B5A">
      <w:pPr>
        <w:pStyle w:val="ListParagraph"/>
        <w:numPr>
          <w:ilvl w:val="1"/>
          <w:numId w:val="5"/>
        </w:numPr>
        <w:rPr>
          <w:rFonts w:ascii="Verdana" w:hAnsi="Verdana"/>
          <w:sz w:val="18"/>
          <w:szCs w:val="18"/>
        </w:rPr>
      </w:pPr>
      <w:r>
        <w:rPr>
          <w:rFonts w:ascii="Verdana" w:hAnsi="Verdana"/>
          <w:sz w:val="18"/>
          <w:szCs w:val="18"/>
        </w:rPr>
        <w:t>Final versions of abstracts and full papers: 29th May 2023</w:t>
      </w:r>
    </w:p>
    <w:p w14:paraId="50290E37" w14:textId="77777777" w:rsidR="003259AB" w:rsidRPr="00DC636C" w:rsidRDefault="003259AB" w:rsidP="00EA0F6B">
      <w:pPr>
        <w:rPr>
          <w:rFonts w:ascii="Verdana" w:hAnsi="Verdana"/>
          <w:sz w:val="18"/>
          <w:szCs w:val="18"/>
        </w:rPr>
      </w:pPr>
    </w:p>
    <w:p w14:paraId="69358C5D" w14:textId="77777777" w:rsidR="00EA0F6B" w:rsidRPr="00DC636C" w:rsidRDefault="00EA0F6B" w:rsidP="00EA0F6B">
      <w:pPr>
        <w:rPr>
          <w:rFonts w:ascii="Verdana" w:hAnsi="Verdana"/>
          <w:sz w:val="18"/>
          <w:szCs w:val="18"/>
        </w:rPr>
      </w:pPr>
    </w:p>
    <w:sectPr w:rsidR="00EA0F6B" w:rsidRPr="00DC636C" w:rsidSect="00846971">
      <w:footerReference w:type="even" r:id="rId21"/>
      <w:footerReference w:type="default" r:id="rId22"/>
      <w:type w:val="continuous"/>
      <w:pgSz w:w="11906" w:h="16838"/>
      <w:pgMar w:top="426" w:right="424" w:bottom="180" w:left="284" w:header="720" w:footer="720" w:gutter="0"/>
      <w:cols w:space="720" w:equalWidth="0">
        <w:col w:w="1119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AB50D" w14:textId="77777777" w:rsidR="000D678E" w:rsidRDefault="000D678E">
      <w:r>
        <w:separator/>
      </w:r>
    </w:p>
  </w:endnote>
  <w:endnote w:type="continuationSeparator" w:id="0">
    <w:p w14:paraId="3F3C193D" w14:textId="77777777" w:rsidR="000D678E" w:rsidRDefault="000D6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07BE" w14:textId="77777777" w:rsidR="00837853" w:rsidRDefault="00837853" w:rsidP="00D44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060D552" w14:textId="77777777" w:rsidR="00837853" w:rsidRDefault="00837853" w:rsidP="00D44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C0DC" w14:textId="77777777" w:rsidR="00837853" w:rsidRDefault="00837853" w:rsidP="00D441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7026F" w14:textId="77777777" w:rsidR="000D678E" w:rsidRDefault="000D678E">
      <w:r>
        <w:separator/>
      </w:r>
    </w:p>
  </w:footnote>
  <w:footnote w:type="continuationSeparator" w:id="0">
    <w:p w14:paraId="1339F31A" w14:textId="77777777" w:rsidR="000D678E" w:rsidRDefault="000D67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A picture containing text&#10;&#10;Description automatically generated" style="width:97.2pt;height:38.4pt;visibility:visible;mso-wrap-style:square" o:bullet="t">
        <v:imagedata r:id="rId1" o:title="A picture containing text&#10;&#10;Description automatically generated"/>
      </v:shape>
    </w:pict>
  </w:numPicBullet>
  <w:abstractNum w:abstractNumId="0" w15:restartNumberingAfterBreak="0">
    <w:nsid w:val="054F4BE8"/>
    <w:multiLevelType w:val="hybridMultilevel"/>
    <w:tmpl w:val="8BEA2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D0683"/>
    <w:multiLevelType w:val="hybridMultilevel"/>
    <w:tmpl w:val="B65449F4"/>
    <w:lvl w:ilvl="0" w:tplc="89364EF0">
      <w:numFmt w:val="bullet"/>
      <w:lvlText w:val="•"/>
      <w:lvlJc w:val="left"/>
      <w:pPr>
        <w:ind w:left="780" w:hanging="420"/>
      </w:pPr>
      <w:rPr>
        <w:rFonts w:ascii="Verdana" w:eastAsia="SimSun" w:hAnsi="Verdana" w:cs="Angsana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54B2E"/>
    <w:multiLevelType w:val="hybridMultilevel"/>
    <w:tmpl w:val="BBFC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5557C"/>
    <w:multiLevelType w:val="hybridMultilevel"/>
    <w:tmpl w:val="94DE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73588"/>
    <w:multiLevelType w:val="hybridMultilevel"/>
    <w:tmpl w:val="AE2E8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496397">
    <w:abstractNumId w:val="0"/>
  </w:num>
  <w:num w:numId="2" w16cid:durableId="1194534952">
    <w:abstractNumId w:val="3"/>
  </w:num>
  <w:num w:numId="3" w16cid:durableId="1219516895">
    <w:abstractNumId w:val="1"/>
  </w:num>
  <w:num w:numId="4" w16cid:durableId="1846553437">
    <w:abstractNumId w:val="2"/>
  </w:num>
  <w:num w:numId="5" w16cid:durableId="12659595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3BF"/>
    <w:rsid w:val="00017FD4"/>
    <w:rsid w:val="0002434D"/>
    <w:rsid w:val="0004309D"/>
    <w:rsid w:val="00046588"/>
    <w:rsid w:val="00051AB7"/>
    <w:rsid w:val="00052CE0"/>
    <w:rsid w:val="00054ABC"/>
    <w:rsid w:val="00084B77"/>
    <w:rsid w:val="00085FA4"/>
    <w:rsid w:val="000A72DE"/>
    <w:rsid w:val="000C386A"/>
    <w:rsid w:val="000C438C"/>
    <w:rsid w:val="000D678E"/>
    <w:rsid w:val="00106A66"/>
    <w:rsid w:val="00107103"/>
    <w:rsid w:val="00107218"/>
    <w:rsid w:val="00110596"/>
    <w:rsid w:val="0011699D"/>
    <w:rsid w:val="001203C4"/>
    <w:rsid w:val="00120A6A"/>
    <w:rsid w:val="0012337F"/>
    <w:rsid w:val="00136C50"/>
    <w:rsid w:val="001463DE"/>
    <w:rsid w:val="00180F1A"/>
    <w:rsid w:val="00194B0B"/>
    <w:rsid w:val="00194CB6"/>
    <w:rsid w:val="001A5B14"/>
    <w:rsid w:val="001D4FF2"/>
    <w:rsid w:val="001E1BCA"/>
    <w:rsid w:val="001F0882"/>
    <w:rsid w:val="00205BC6"/>
    <w:rsid w:val="00222496"/>
    <w:rsid w:val="00243292"/>
    <w:rsid w:val="00244381"/>
    <w:rsid w:val="00260E54"/>
    <w:rsid w:val="0026370F"/>
    <w:rsid w:val="00271215"/>
    <w:rsid w:val="00280945"/>
    <w:rsid w:val="002B5407"/>
    <w:rsid w:val="002C588B"/>
    <w:rsid w:val="002D7017"/>
    <w:rsid w:val="002F1C75"/>
    <w:rsid w:val="00302E45"/>
    <w:rsid w:val="003259AB"/>
    <w:rsid w:val="00330D58"/>
    <w:rsid w:val="00335453"/>
    <w:rsid w:val="003427C9"/>
    <w:rsid w:val="003450DD"/>
    <w:rsid w:val="0035457E"/>
    <w:rsid w:val="00357142"/>
    <w:rsid w:val="00376294"/>
    <w:rsid w:val="00383EAB"/>
    <w:rsid w:val="0038509D"/>
    <w:rsid w:val="003856A8"/>
    <w:rsid w:val="003A5949"/>
    <w:rsid w:val="003B07AC"/>
    <w:rsid w:val="003B6470"/>
    <w:rsid w:val="003C0B73"/>
    <w:rsid w:val="003F2ACC"/>
    <w:rsid w:val="003F5334"/>
    <w:rsid w:val="00410E5B"/>
    <w:rsid w:val="00412779"/>
    <w:rsid w:val="004162E6"/>
    <w:rsid w:val="00426DEE"/>
    <w:rsid w:val="00430323"/>
    <w:rsid w:val="004304E8"/>
    <w:rsid w:val="00432789"/>
    <w:rsid w:val="00442A05"/>
    <w:rsid w:val="00442EFC"/>
    <w:rsid w:val="00452D82"/>
    <w:rsid w:val="00453452"/>
    <w:rsid w:val="00461DD2"/>
    <w:rsid w:val="00462B14"/>
    <w:rsid w:val="00466F4A"/>
    <w:rsid w:val="004750CA"/>
    <w:rsid w:val="00493AD3"/>
    <w:rsid w:val="004A2C33"/>
    <w:rsid w:val="004B315F"/>
    <w:rsid w:val="004C009B"/>
    <w:rsid w:val="004C3050"/>
    <w:rsid w:val="004D6536"/>
    <w:rsid w:val="004F7D32"/>
    <w:rsid w:val="00512EB8"/>
    <w:rsid w:val="00532E6F"/>
    <w:rsid w:val="00556B94"/>
    <w:rsid w:val="005578F6"/>
    <w:rsid w:val="00564BAB"/>
    <w:rsid w:val="005719A9"/>
    <w:rsid w:val="005A15AC"/>
    <w:rsid w:val="005A4CB9"/>
    <w:rsid w:val="005C2604"/>
    <w:rsid w:val="005F7690"/>
    <w:rsid w:val="005F7870"/>
    <w:rsid w:val="00602F30"/>
    <w:rsid w:val="0061165B"/>
    <w:rsid w:val="006228E2"/>
    <w:rsid w:val="00624E99"/>
    <w:rsid w:val="006368DB"/>
    <w:rsid w:val="00643C99"/>
    <w:rsid w:val="00664BDC"/>
    <w:rsid w:val="00676F91"/>
    <w:rsid w:val="00686F4A"/>
    <w:rsid w:val="006A0A0B"/>
    <w:rsid w:val="006A21EA"/>
    <w:rsid w:val="006C57DD"/>
    <w:rsid w:val="006C61C5"/>
    <w:rsid w:val="006E3F72"/>
    <w:rsid w:val="006E6C2A"/>
    <w:rsid w:val="006F2982"/>
    <w:rsid w:val="00700DEE"/>
    <w:rsid w:val="007014CF"/>
    <w:rsid w:val="00707857"/>
    <w:rsid w:val="0070788D"/>
    <w:rsid w:val="007277D1"/>
    <w:rsid w:val="00735C90"/>
    <w:rsid w:val="00742025"/>
    <w:rsid w:val="007639CD"/>
    <w:rsid w:val="007767F6"/>
    <w:rsid w:val="0078656B"/>
    <w:rsid w:val="007B24DD"/>
    <w:rsid w:val="007B2C3C"/>
    <w:rsid w:val="007D3CDD"/>
    <w:rsid w:val="007E1826"/>
    <w:rsid w:val="00803997"/>
    <w:rsid w:val="00822D98"/>
    <w:rsid w:val="00837853"/>
    <w:rsid w:val="00846971"/>
    <w:rsid w:val="008522EE"/>
    <w:rsid w:val="00856C45"/>
    <w:rsid w:val="008724BB"/>
    <w:rsid w:val="00892146"/>
    <w:rsid w:val="00892507"/>
    <w:rsid w:val="008A2F63"/>
    <w:rsid w:val="008A621E"/>
    <w:rsid w:val="008A674F"/>
    <w:rsid w:val="008A7702"/>
    <w:rsid w:val="008A7E06"/>
    <w:rsid w:val="008C6DB6"/>
    <w:rsid w:val="008D6C53"/>
    <w:rsid w:val="00910C59"/>
    <w:rsid w:val="00926C96"/>
    <w:rsid w:val="0095580F"/>
    <w:rsid w:val="00977006"/>
    <w:rsid w:val="00985EBE"/>
    <w:rsid w:val="00991062"/>
    <w:rsid w:val="00994F64"/>
    <w:rsid w:val="009A1219"/>
    <w:rsid w:val="009C7EA5"/>
    <w:rsid w:val="009F720B"/>
    <w:rsid w:val="00A04625"/>
    <w:rsid w:val="00A06600"/>
    <w:rsid w:val="00A117A4"/>
    <w:rsid w:val="00A21510"/>
    <w:rsid w:val="00A23C45"/>
    <w:rsid w:val="00A24D80"/>
    <w:rsid w:val="00A3159B"/>
    <w:rsid w:val="00A54223"/>
    <w:rsid w:val="00A622E6"/>
    <w:rsid w:val="00A63D31"/>
    <w:rsid w:val="00A7190D"/>
    <w:rsid w:val="00A83998"/>
    <w:rsid w:val="00A9621F"/>
    <w:rsid w:val="00AC548B"/>
    <w:rsid w:val="00B04B77"/>
    <w:rsid w:val="00B15DAF"/>
    <w:rsid w:val="00B52CDF"/>
    <w:rsid w:val="00B70C4E"/>
    <w:rsid w:val="00B729DB"/>
    <w:rsid w:val="00B77235"/>
    <w:rsid w:val="00B83803"/>
    <w:rsid w:val="00B84C78"/>
    <w:rsid w:val="00B903BF"/>
    <w:rsid w:val="00B908D7"/>
    <w:rsid w:val="00BA45A7"/>
    <w:rsid w:val="00BA7E6C"/>
    <w:rsid w:val="00BC02A3"/>
    <w:rsid w:val="00BC520F"/>
    <w:rsid w:val="00BD15CE"/>
    <w:rsid w:val="00BE258D"/>
    <w:rsid w:val="00BE3A23"/>
    <w:rsid w:val="00C04B49"/>
    <w:rsid w:val="00C11F7C"/>
    <w:rsid w:val="00C146AA"/>
    <w:rsid w:val="00C27E74"/>
    <w:rsid w:val="00C33627"/>
    <w:rsid w:val="00C623DC"/>
    <w:rsid w:val="00CB677E"/>
    <w:rsid w:val="00CD2E90"/>
    <w:rsid w:val="00D03551"/>
    <w:rsid w:val="00D1480D"/>
    <w:rsid w:val="00D336B5"/>
    <w:rsid w:val="00D366A0"/>
    <w:rsid w:val="00D37082"/>
    <w:rsid w:val="00D441C8"/>
    <w:rsid w:val="00D469FF"/>
    <w:rsid w:val="00D47C6F"/>
    <w:rsid w:val="00D65ADA"/>
    <w:rsid w:val="00D74B10"/>
    <w:rsid w:val="00D80B2C"/>
    <w:rsid w:val="00D836FF"/>
    <w:rsid w:val="00D9583A"/>
    <w:rsid w:val="00DC624F"/>
    <w:rsid w:val="00DD6285"/>
    <w:rsid w:val="00DF26D9"/>
    <w:rsid w:val="00DF577D"/>
    <w:rsid w:val="00E626CA"/>
    <w:rsid w:val="00E7111F"/>
    <w:rsid w:val="00E7447A"/>
    <w:rsid w:val="00E774E6"/>
    <w:rsid w:val="00E90273"/>
    <w:rsid w:val="00E9668C"/>
    <w:rsid w:val="00EA0F6B"/>
    <w:rsid w:val="00EA5A07"/>
    <w:rsid w:val="00EE1C04"/>
    <w:rsid w:val="00EE5759"/>
    <w:rsid w:val="00EF2591"/>
    <w:rsid w:val="00EF30E1"/>
    <w:rsid w:val="00EF5B5A"/>
    <w:rsid w:val="00EF5DE8"/>
    <w:rsid w:val="00EF6C9D"/>
    <w:rsid w:val="00EF79E3"/>
    <w:rsid w:val="00F10D0D"/>
    <w:rsid w:val="00F11847"/>
    <w:rsid w:val="00F12375"/>
    <w:rsid w:val="00F12622"/>
    <w:rsid w:val="00F33C96"/>
    <w:rsid w:val="00F36C66"/>
    <w:rsid w:val="00F37B78"/>
    <w:rsid w:val="00FA1824"/>
    <w:rsid w:val="00FA7706"/>
    <w:rsid w:val="00FB5B06"/>
    <w:rsid w:val="00FF4DA2"/>
    <w:rsid w:val="00FF4DE1"/>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1FB138"/>
  <w15:docId w15:val="{C999A211-7CC1-4142-98AE-3BA15BF0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3BF"/>
    <w:pPr>
      <w:spacing w:after="0" w:line="240" w:lineRule="auto"/>
    </w:pPr>
    <w:rPr>
      <w:rFonts w:ascii="Times New Roman" w:eastAsia="SimSun" w:hAnsi="Times New Roman" w:cs="Angsana New"/>
      <w:sz w:val="24"/>
      <w:szCs w:val="20"/>
    </w:rPr>
  </w:style>
  <w:style w:type="paragraph" w:styleId="Heading1">
    <w:name w:val="heading 1"/>
    <w:basedOn w:val="Normal"/>
    <w:next w:val="Normal"/>
    <w:link w:val="Heading1Char"/>
    <w:qFormat/>
    <w:rsid w:val="00B903BF"/>
    <w:pPr>
      <w:keepNext/>
      <w:jc w:val="center"/>
      <w:outlineLvl w:val="0"/>
    </w:pPr>
    <w:rPr>
      <w:b/>
      <w:sz w:val="32"/>
    </w:rPr>
  </w:style>
  <w:style w:type="paragraph" w:styleId="Heading2">
    <w:name w:val="heading 2"/>
    <w:basedOn w:val="Normal"/>
    <w:next w:val="Normal"/>
    <w:link w:val="Heading2Char"/>
    <w:uiPriority w:val="9"/>
    <w:semiHidden/>
    <w:unhideWhenUsed/>
    <w:qFormat/>
    <w:rsid w:val="001072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B903BF"/>
    <w:pPr>
      <w:keepNext/>
      <w:jc w:val="center"/>
      <w:outlineLvl w:val="2"/>
    </w:pPr>
    <w:rPr>
      <w:b/>
      <w:i/>
      <w:sz w:val="32"/>
    </w:rPr>
  </w:style>
  <w:style w:type="paragraph" w:styleId="Heading5">
    <w:name w:val="heading 5"/>
    <w:basedOn w:val="Normal"/>
    <w:next w:val="Normal"/>
    <w:link w:val="Heading5Char"/>
    <w:qFormat/>
    <w:rsid w:val="00B903BF"/>
    <w:pPr>
      <w:keepNext/>
      <w:jc w:val="center"/>
      <w:outlineLvl w:val="4"/>
    </w:pPr>
    <w:rPr>
      <w:sz w:val="32"/>
    </w:rPr>
  </w:style>
  <w:style w:type="paragraph" w:styleId="Heading7">
    <w:name w:val="heading 7"/>
    <w:basedOn w:val="Normal"/>
    <w:next w:val="Normal"/>
    <w:link w:val="Heading7Char"/>
    <w:qFormat/>
    <w:rsid w:val="00B903BF"/>
    <w:pPr>
      <w:keepNext/>
      <w:jc w:val="both"/>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03BF"/>
    <w:rPr>
      <w:rFonts w:ascii="Times New Roman" w:eastAsia="SimSun" w:hAnsi="Times New Roman" w:cs="Angsana New"/>
      <w:b/>
      <w:sz w:val="32"/>
      <w:szCs w:val="20"/>
    </w:rPr>
  </w:style>
  <w:style w:type="character" w:customStyle="1" w:styleId="Heading3Char">
    <w:name w:val="Heading 3 Char"/>
    <w:basedOn w:val="DefaultParagraphFont"/>
    <w:link w:val="Heading3"/>
    <w:rsid w:val="00B903BF"/>
    <w:rPr>
      <w:rFonts w:ascii="Times New Roman" w:eastAsia="SimSun" w:hAnsi="Times New Roman" w:cs="Angsana New"/>
      <w:b/>
      <w:i/>
      <w:sz w:val="32"/>
      <w:szCs w:val="20"/>
    </w:rPr>
  </w:style>
  <w:style w:type="character" w:customStyle="1" w:styleId="Heading5Char">
    <w:name w:val="Heading 5 Char"/>
    <w:basedOn w:val="DefaultParagraphFont"/>
    <w:link w:val="Heading5"/>
    <w:rsid w:val="00B903BF"/>
    <w:rPr>
      <w:rFonts w:ascii="Times New Roman" w:eastAsia="SimSun" w:hAnsi="Times New Roman" w:cs="Angsana New"/>
      <w:sz w:val="32"/>
      <w:szCs w:val="20"/>
    </w:rPr>
  </w:style>
  <w:style w:type="character" w:customStyle="1" w:styleId="Heading7Char">
    <w:name w:val="Heading 7 Char"/>
    <w:basedOn w:val="DefaultParagraphFont"/>
    <w:link w:val="Heading7"/>
    <w:rsid w:val="00B903BF"/>
    <w:rPr>
      <w:rFonts w:ascii="Times New Roman" w:eastAsia="SimSun" w:hAnsi="Times New Roman" w:cs="Angsana New"/>
      <w:b/>
      <w:sz w:val="24"/>
      <w:szCs w:val="20"/>
    </w:rPr>
  </w:style>
  <w:style w:type="paragraph" w:styleId="Title">
    <w:name w:val="Title"/>
    <w:basedOn w:val="Normal"/>
    <w:link w:val="TitleChar"/>
    <w:qFormat/>
    <w:rsid w:val="00B903BF"/>
    <w:pPr>
      <w:jc w:val="center"/>
    </w:pPr>
    <w:rPr>
      <w:sz w:val="32"/>
    </w:rPr>
  </w:style>
  <w:style w:type="character" w:customStyle="1" w:styleId="TitleChar">
    <w:name w:val="Title Char"/>
    <w:basedOn w:val="DefaultParagraphFont"/>
    <w:link w:val="Title"/>
    <w:rsid w:val="00B903BF"/>
    <w:rPr>
      <w:rFonts w:ascii="Times New Roman" w:eastAsia="SimSun" w:hAnsi="Times New Roman" w:cs="Angsana New"/>
      <w:sz w:val="32"/>
      <w:szCs w:val="20"/>
    </w:rPr>
  </w:style>
  <w:style w:type="character" w:styleId="Hyperlink">
    <w:name w:val="Hyperlink"/>
    <w:rsid w:val="00B903BF"/>
    <w:rPr>
      <w:color w:val="0000FF"/>
      <w:u w:val="single"/>
    </w:rPr>
  </w:style>
  <w:style w:type="paragraph" w:styleId="BodyText2">
    <w:name w:val="Body Text 2"/>
    <w:basedOn w:val="Normal"/>
    <w:link w:val="BodyText2Char"/>
    <w:rsid w:val="00B903BF"/>
    <w:pPr>
      <w:jc w:val="center"/>
    </w:pPr>
    <w:rPr>
      <w:b/>
      <w:sz w:val="48"/>
    </w:rPr>
  </w:style>
  <w:style w:type="character" w:customStyle="1" w:styleId="BodyText2Char">
    <w:name w:val="Body Text 2 Char"/>
    <w:basedOn w:val="DefaultParagraphFont"/>
    <w:link w:val="BodyText2"/>
    <w:rsid w:val="00B903BF"/>
    <w:rPr>
      <w:rFonts w:ascii="Times New Roman" w:eastAsia="SimSun" w:hAnsi="Times New Roman" w:cs="Angsana New"/>
      <w:b/>
      <w:sz w:val="48"/>
      <w:szCs w:val="20"/>
    </w:rPr>
  </w:style>
  <w:style w:type="paragraph" w:styleId="NormalWeb">
    <w:name w:val="Normal (Web)"/>
    <w:basedOn w:val="Normal"/>
    <w:uiPriority w:val="99"/>
    <w:rsid w:val="00B903BF"/>
    <w:pPr>
      <w:spacing w:before="100" w:beforeAutospacing="1" w:after="100" w:afterAutospacing="1"/>
    </w:pPr>
    <w:rPr>
      <w:rFonts w:ascii="Arial Unicode MS" w:eastAsia="Arial Unicode MS" w:hAnsi="Arial Unicode MS" w:cs="Arial Unicode MS"/>
      <w:szCs w:val="24"/>
    </w:rPr>
  </w:style>
  <w:style w:type="paragraph" w:styleId="Footer">
    <w:name w:val="footer"/>
    <w:basedOn w:val="Normal"/>
    <w:link w:val="FooterChar"/>
    <w:rsid w:val="00B903BF"/>
    <w:pPr>
      <w:tabs>
        <w:tab w:val="center" w:pos="4320"/>
        <w:tab w:val="right" w:pos="8640"/>
      </w:tabs>
    </w:pPr>
    <w:rPr>
      <w:rFonts w:cs="Times New Roman"/>
    </w:rPr>
  </w:style>
  <w:style w:type="character" w:customStyle="1" w:styleId="FooterChar">
    <w:name w:val="Footer Char"/>
    <w:basedOn w:val="DefaultParagraphFont"/>
    <w:link w:val="Footer"/>
    <w:rsid w:val="00B903BF"/>
    <w:rPr>
      <w:rFonts w:ascii="Times New Roman" w:eastAsia="SimSun" w:hAnsi="Times New Roman" w:cs="Times New Roman"/>
      <w:sz w:val="24"/>
      <w:szCs w:val="20"/>
    </w:rPr>
  </w:style>
  <w:style w:type="character" w:styleId="PageNumber">
    <w:name w:val="page number"/>
    <w:basedOn w:val="DefaultParagraphFont"/>
    <w:rsid w:val="00B903BF"/>
  </w:style>
  <w:style w:type="paragraph" w:styleId="PlainText">
    <w:name w:val="Plain Text"/>
    <w:basedOn w:val="Normal"/>
    <w:link w:val="PlainTextChar"/>
    <w:uiPriority w:val="99"/>
    <w:unhideWhenUsed/>
    <w:rsid w:val="00B903BF"/>
    <w:rPr>
      <w:rFonts w:ascii="Consolas" w:hAnsi="Consolas" w:cs="Times New Roman"/>
      <w:sz w:val="21"/>
      <w:szCs w:val="21"/>
      <w:lang w:val="x-none" w:eastAsia="x-none"/>
    </w:rPr>
  </w:style>
  <w:style w:type="character" w:customStyle="1" w:styleId="PlainTextChar">
    <w:name w:val="Plain Text Char"/>
    <w:basedOn w:val="DefaultParagraphFont"/>
    <w:link w:val="PlainText"/>
    <w:uiPriority w:val="99"/>
    <w:rsid w:val="00B903BF"/>
    <w:rPr>
      <w:rFonts w:ascii="Consolas" w:eastAsia="SimSun" w:hAnsi="Consolas" w:cs="Times New Roman"/>
      <w:sz w:val="21"/>
      <w:szCs w:val="21"/>
      <w:lang w:val="x-none" w:eastAsia="x-none"/>
    </w:rPr>
  </w:style>
  <w:style w:type="paragraph" w:styleId="BalloonText">
    <w:name w:val="Balloon Text"/>
    <w:basedOn w:val="Normal"/>
    <w:link w:val="BalloonTextChar"/>
    <w:uiPriority w:val="99"/>
    <w:semiHidden/>
    <w:unhideWhenUsed/>
    <w:rsid w:val="00B903BF"/>
    <w:rPr>
      <w:rFonts w:ascii="Tahoma" w:hAnsi="Tahoma" w:cs="Tahoma"/>
      <w:sz w:val="16"/>
      <w:szCs w:val="16"/>
    </w:rPr>
  </w:style>
  <w:style w:type="character" w:customStyle="1" w:styleId="BalloonTextChar">
    <w:name w:val="Balloon Text Char"/>
    <w:basedOn w:val="DefaultParagraphFont"/>
    <w:link w:val="BalloonText"/>
    <w:uiPriority w:val="99"/>
    <w:semiHidden/>
    <w:rsid w:val="00B903BF"/>
    <w:rPr>
      <w:rFonts w:ascii="Tahoma" w:eastAsia="SimSun" w:hAnsi="Tahoma" w:cs="Tahoma"/>
      <w:sz w:val="16"/>
      <w:szCs w:val="16"/>
    </w:rPr>
  </w:style>
  <w:style w:type="character" w:customStyle="1" w:styleId="Heading2Char">
    <w:name w:val="Heading 2 Char"/>
    <w:basedOn w:val="DefaultParagraphFont"/>
    <w:link w:val="Heading2"/>
    <w:uiPriority w:val="9"/>
    <w:semiHidden/>
    <w:rsid w:val="0010721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E3F72"/>
    <w:pPr>
      <w:ind w:left="720"/>
      <w:contextualSpacing/>
    </w:pPr>
  </w:style>
  <w:style w:type="character" w:styleId="CommentReference">
    <w:name w:val="annotation reference"/>
    <w:basedOn w:val="DefaultParagraphFont"/>
    <w:uiPriority w:val="99"/>
    <w:semiHidden/>
    <w:unhideWhenUsed/>
    <w:rsid w:val="003427C9"/>
    <w:rPr>
      <w:sz w:val="16"/>
      <w:szCs w:val="16"/>
    </w:rPr>
  </w:style>
  <w:style w:type="paragraph" w:styleId="CommentText">
    <w:name w:val="annotation text"/>
    <w:basedOn w:val="Normal"/>
    <w:link w:val="CommentTextChar"/>
    <w:uiPriority w:val="99"/>
    <w:semiHidden/>
    <w:unhideWhenUsed/>
    <w:rsid w:val="003427C9"/>
    <w:rPr>
      <w:sz w:val="20"/>
    </w:rPr>
  </w:style>
  <w:style w:type="character" w:customStyle="1" w:styleId="CommentTextChar">
    <w:name w:val="Comment Text Char"/>
    <w:basedOn w:val="DefaultParagraphFont"/>
    <w:link w:val="CommentText"/>
    <w:uiPriority w:val="99"/>
    <w:semiHidden/>
    <w:rsid w:val="003427C9"/>
    <w:rPr>
      <w:rFonts w:ascii="Times New Roman" w:eastAsia="SimSun" w:hAnsi="Times New Roman" w:cs="Angsana New"/>
      <w:sz w:val="20"/>
      <w:szCs w:val="20"/>
    </w:rPr>
  </w:style>
  <w:style w:type="paragraph" w:styleId="CommentSubject">
    <w:name w:val="annotation subject"/>
    <w:basedOn w:val="CommentText"/>
    <w:next w:val="CommentText"/>
    <w:link w:val="CommentSubjectChar"/>
    <w:uiPriority w:val="99"/>
    <w:semiHidden/>
    <w:unhideWhenUsed/>
    <w:rsid w:val="003427C9"/>
    <w:rPr>
      <w:b/>
      <w:bCs/>
    </w:rPr>
  </w:style>
  <w:style w:type="character" w:customStyle="1" w:styleId="CommentSubjectChar">
    <w:name w:val="Comment Subject Char"/>
    <w:basedOn w:val="CommentTextChar"/>
    <w:link w:val="CommentSubject"/>
    <w:uiPriority w:val="99"/>
    <w:semiHidden/>
    <w:rsid w:val="003427C9"/>
    <w:rPr>
      <w:rFonts w:ascii="Times New Roman" w:eastAsia="SimSun" w:hAnsi="Times New Roman" w:cs="Angsana New"/>
      <w:b/>
      <w:bCs/>
      <w:sz w:val="20"/>
      <w:szCs w:val="20"/>
    </w:rPr>
  </w:style>
  <w:style w:type="paragraph" w:styleId="Revision">
    <w:name w:val="Revision"/>
    <w:hidden/>
    <w:uiPriority w:val="99"/>
    <w:semiHidden/>
    <w:rsid w:val="003427C9"/>
    <w:pPr>
      <w:spacing w:after="0" w:line="240" w:lineRule="auto"/>
    </w:pPr>
    <w:rPr>
      <w:rFonts w:ascii="Times New Roman" w:eastAsia="SimSun" w:hAnsi="Times New Roman" w:cs="Angsana New"/>
      <w:sz w:val="24"/>
      <w:szCs w:val="20"/>
    </w:rPr>
  </w:style>
  <w:style w:type="table" w:styleId="TableGrid">
    <w:name w:val="Table Grid"/>
    <w:basedOn w:val="TableNormal"/>
    <w:uiPriority w:val="59"/>
    <w:rsid w:val="00A21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35C90"/>
  </w:style>
  <w:style w:type="character" w:styleId="Emphasis">
    <w:name w:val="Emphasis"/>
    <w:basedOn w:val="DefaultParagraphFont"/>
    <w:uiPriority w:val="20"/>
    <w:qFormat/>
    <w:rsid w:val="00735C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77509">
      <w:bodyDiv w:val="1"/>
      <w:marLeft w:val="0"/>
      <w:marRight w:val="0"/>
      <w:marTop w:val="0"/>
      <w:marBottom w:val="0"/>
      <w:divBdr>
        <w:top w:val="none" w:sz="0" w:space="0" w:color="auto"/>
        <w:left w:val="none" w:sz="0" w:space="0" w:color="auto"/>
        <w:bottom w:val="none" w:sz="0" w:space="0" w:color="auto"/>
        <w:right w:val="none" w:sz="0" w:space="0" w:color="auto"/>
      </w:divBdr>
    </w:div>
    <w:div w:id="968819618">
      <w:bodyDiv w:val="1"/>
      <w:marLeft w:val="0"/>
      <w:marRight w:val="0"/>
      <w:marTop w:val="0"/>
      <w:marBottom w:val="0"/>
      <w:divBdr>
        <w:top w:val="none" w:sz="0" w:space="0" w:color="auto"/>
        <w:left w:val="none" w:sz="0" w:space="0" w:color="auto"/>
        <w:bottom w:val="none" w:sz="0" w:space="0" w:color="auto"/>
        <w:right w:val="none" w:sz="0" w:space="0" w:color="auto"/>
      </w:divBdr>
    </w:div>
    <w:div w:id="1027103139">
      <w:bodyDiv w:val="1"/>
      <w:marLeft w:val="0"/>
      <w:marRight w:val="0"/>
      <w:marTop w:val="0"/>
      <w:marBottom w:val="0"/>
      <w:divBdr>
        <w:top w:val="none" w:sz="0" w:space="0" w:color="auto"/>
        <w:left w:val="none" w:sz="0" w:space="0" w:color="auto"/>
        <w:bottom w:val="none" w:sz="0" w:space="0" w:color="auto"/>
        <w:right w:val="none" w:sz="0" w:space="0" w:color="auto"/>
      </w:divBdr>
    </w:div>
    <w:div w:id="1164006820">
      <w:bodyDiv w:val="1"/>
      <w:marLeft w:val="0"/>
      <w:marRight w:val="0"/>
      <w:marTop w:val="0"/>
      <w:marBottom w:val="0"/>
      <w:divBdr>
        <w:top w:val="none" w:sz="0" w:space="0" w:color="auto"/>
        <w:left w:val="none" w:sz="0" w:space="0" w:color="auto"/>
        <w:bottom w:val="none" w:sz="0" w:space="0" w:color="auto"/>
        <w:right w:val="none" w:sz="0" w:space="0" w:color="auto"/>
      </w:divBdr>
    </w:div>
    <w:div w:id="162071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helen.rogers@th-nuernberg.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hristos.Braziotis@nottingham.ac.uk" TargetMode="External"/><Relationship Id="rId2" Type="http://schemas.openxmlformats.org/officeDocument/2006/relationships/numbering" Target="numbering.xml"/><Relationship Id="rId16" Type="http://schemas.openxmlformats.org/officeDocument/2006/relationships/hyperlink" Target="mailto:PotterAT@cardiff.ac.uk" TargetMode="External"/><Relationship Id="rId20" Type="http://schemas.openxmlformats.org/officeDocument/2006/relationships/hyperlink" Target="mailto:A.Ghadge@hw.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ul.Pawar@nottingham.ac.uk"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c.s.Lalwani@hull.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SL21.org"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99FA9-094F-4750-BD0F-6B3420481C44}">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15</TotalTime>
  <Pages>3</Pages>
  <Words>1211</Words>
  <Characters>6909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Parrett Alison</dc:creator>
  <cp:lastModifiedBy>Andrew Potter</cp:lastModifiedBy>
  <cp:revision>25</cp:revision>
  <cp:lastPrinted>2015-11-19T01:20:00Z</cp:lastPrinted>
  <dcterms:created xsi:type="dcterms:W3CDTF">2022-09-27T15:47:00Z</dcterms:created>
  <dcterms:modified xsi:type="dcterms:W3CDTF">2022-09-27T16:05:00Z</dcterms:modified>
</cp:coreProperties>
</file>