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1E41D" w14:textId="17EB5DC4" w:rsidR="002066A9" w:rsidRPr="00A41C5D" w:rsidRDefault="005F7313" w:rsidP="003C541C">
      <w:pPr>
        <w:pStyle w:val="Title"/>
        <w:spacing w:before="0"/>
        <w:ind w:left="-142" w:right="91"/>
        <w:jc w:val="center"/>
        <w:rPr>
          <w:rFonts w:ascii="Arial" w:hAnsi="Arial" w:cs="Arial"/>
          <w:sz w:val="22"/>
          <w:szCs w:val="21"/>
        </w:rPr>
      </w:pPr>
      <w:r w:rsidRPr="00A41C5D">
        <w:rPr>
          <w:rFonts w:ascii="Arial" w:hAnsi="Arial" w:cs="Arial"/>
          <w:sz w:val="22"/>
          <w:szCs w:val="21"/>
        </w:rPr>
        <w:t>Design</w:t>
      </w:r>
      <w:r w:rsidR="00772174" w:rsidRPr="00A41C5D">
        <w:rPr>
          <w:rFonts w:ascii="Arial" w:hAnsi="Arial" w:cs="Arial"/>
          <w:sz w:val="22"/>
          <w:szCs w:val="21"/>
        </w:rPr>
        <w:t>ing</w:t>
      </w:r>
      <w:r w:rsidRPr="00A41C5D">
        <w:rPr>
          <w:rFonts w:ascii="Arial" w:hAnsi="Arial" w:cs="Arial"/>
          <w:sz w:val="22"/>
          <w:szCs w:val="21"/>
        </w:rPr>
        <w:t xml:space="preserve"> </w:t>
      </w:r>
      <w:r w:rsidR="003C541C" w:rsidRPr="00A41C5D">
        <w:rPr>
          <w:rFonts w:ascii="Arial" w:hAnsi="Arial" w:cs="Arial"/>
          <w:sz w:val="22"/>
          <w:szCs w:val="21"/>
        </w:rPr>
        <w:t>c</w:t>
      </w:r>
      <w:r w:rsidR="00424220" w:rsidRPr="00A41C5D">
        <w:rPr>
          <w:rFonts w:ascii="Arial" w:hAnsi="Arial" w:cs="Arial"/>
          <w:sz w:val="22"/>
          <w:szCs w:val="21"/>
        </w:rPr>
        <w:t>ascad</w:t>
      </w:r>
      <w:r w:rsidR="003C541C" w:rsidRPr="00A41C5D">
        <w:rPr>
          <w:rFonts w:ascii="Arial" w:hAnsi="Arial" w:cs="Arial"/>
          <w:sz w:val="22"/>
          <w:szCs w:val="21"/>
        </w:rPr>
        <w:t>e</w:t>
      </w:r>
      <w:r w:rsidR="00CD546D">
        <w:rPr>
          <w:rFonts w:ascii="Arial" w:hAnsi="Arial" w:cs="Arial"/>
          <w:sz w:val="22"/>
          <w:szCs w:val="21"/>
        </w:rPr>
        <w:t>s</w:t>
      </w:r>
      <w:r w:rsidRPr="00A41C5D">
        <w:rPr>
          <w:rFonts w:ascii="Arial" w:hAnsi="Arial" w:cs="Arial"/>
          <w:sz w:val="22"/>
          <w:szCs w:val="21"/>
        </w:rPr>
        <w:t xml:space="preserve"> </w:t>
      </w:r>
      <w:r w:rsidR="003C541C" w:rsidRPr="00A41C5D">
        <w:rPr>
          <w:rFonts w:ascii="Arial" w:hAnsi="Arial" w:cs="Arial"/>
          <w:sz w:val="22"/>
          <w:szCs w:val="21"/>
        </w:rPr>
        <w:t>for</w:t>
      </w:r>
      <w:r w:rsidR="00367A44" w:rsidRPr="00A41C5D">
        <w:rPr>
          <w:rFonts w:ascii="Arial" w:hAnsi="Arial" w:cs="Arial"/>
          <w:sz w:val="22"/>
          <w:szCs w:val="21"/>
        </w:rPr>
        <w:t xml:space="preserve"> systemic circularity in </w:t>
      </w:r>
      <w:r w:rsidR="003C541C" w:rsidRPr="00A41C5D">
        <w:rPr>
          <w:rFonts w:ascii="Arial" w:hAnsi="Arial" w:cs="Arial"/>
          <w:sz w:val="22"/>
          <w:szCs w:val="21"/>
        </w:rPr>
        <w:t xml:space="preserve">material/product circular </w:t>
      </w:r>
      <w:r w:rsidR="00C1201C">
        <w:rPr>
          <w:rFonts w:ascii="Arial" w:hAnsi="Arial" w:cs="Arial"/>
          <w:sz w:val="22"/>
          <w:szCs w:val="21"/>
        </w:rPr>
        <w:t>supply chains</w:t>
      </w:r>
      <w:r w:rsidR="00BE6E38" w:rsidRPr="00A41C5D">
        <w:rPr>
          <w:rFonts w:ascii="Arial" w:hAnsi="Arial" w:cs="Arial"/>
          <w:sz w:val="22"/>
          <w:szCs w:val="21"/>
        </w:rPr>
        <w:t xml:space="preserve"> </w:t>
      </w:r>
      <w:r w:rsidR="0027390B" w:rsidRPr="00A41C5D">
        <w:rPr>
          <w:rFonts w:ascii="Arial" w:hAnsi="Arial" w:cs="Arial"/>
          <w:spacing w:val="-2"/>
          <w:sz w:val="22"/>
          <w:szCs w:val="21"/>
        </w:rPr>
        <w:t>(</w:t>
      </w:r>
      <w:r w:rsidR="000F2F7B" w:rsidRPr="00A41C5D">
        <w:rPr>
          <w:rFonts w:ascii="Arial" w:hAnsi="Arial" w:cs="Arial"/>
          <w:color w:val="00B050"/>
          <w:sz w:val="22"/>
          <w:szCs w:val="21"/>
          <w:lang w:val="en-GB"/>
        </w:rPr>
        <w:t>C</w:t>
      </w:r>
      <w:r w:rsidR="00B045AD" w:rsidRPr="00A41C5D">
        <w:rPr>
          <w:rFonts w:ascii="Arial" w:hAnsi="Arial" w:cs="Arial"/>
          <w:color w:val="00B050"/>
          <w:sz w:val="22"/>
          <w:szCs w:val="21"/>
          <w:lang w:val="en-GB"/>
        </w:rPr>
        <w:t>ASCADES</w:t>
      </w:r>
      <w:r w:rsidR="0027390B" w:rsidRPr="00A41C5D">
        <w:rPr>
          <w:rFonts w:ascii="Arial" w:hAnsi="Arial" w:cs="Arial"/>
          <w:spacing w:val="-2"/>
          <w:sz w:val="22"/>
          <w:szCs w:val="21"/>
        </w:rPr>
        <w:t>)</w:t>
      </w:r>
    </w:p>
    <w:p w14:paraId="27C8EC27" w14:textId="77777777" w:rsidR="002066A9" w:rsidRPr="00772174" w:rsidRDefault="0027390B" w:rsidP="003C541C">
      <w:pPr>
        <w:pStyle w:val="BodyText"/>
        <w:ind w:left="-142" w:right="91" w:hanging="142"/>
        <w:jc w:val="left"/>
        <w:rPr>
          <w:b/>
          <w:sz w:val="4"/>
        </w:rPr>
      </w:pPr>
      <w:r w:rsidRPr="0077217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CD121" wp14:editId="7E4FC184">
                <wp:simplePos x="0" y="0"/>
                <wp:positionH relativeFrom="page">
                  <wp:posOffset>881380</wp:posOffset>
                </wp:positionH>
                <wp:positionV relativeFrom="paragraph">
                  <wp:posOffset>50800</wp:posOffset>
                </wp:positionV>
                <wp:extent cx="5798185" cy="1206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0E6C" id="docshape1" o:spid="_x0000_s1026" style="position:absolute;margin-left:69.4pt;margin-top:4pt;width:456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" fillcolor="#4f81bc" stroked="f">
                <w10:wrap type="topAndBottom" anchorx="page"/>
              </v:rect>
            </w:pict>
          </mc:Fallback>
        </mc:AlternateContent>
      </w:r>
    </w:p>
    <w:p w14:paraId="5CF01D35" w14:textId="77777777" w:rsidR="003C541C" w:rsidRDefault="003C541C" w:rsidP="003C541C">
      <w:pPr>
        <w:pStyle w:val="Heading1"/>
        <w:spacing w:line="252" w:lineRule="exact"/>
        <w:ind w:left="-142" w:right="91" w:hanging="142"/>
      </w:pPr>
    </w:p>
    <w:p w14:paraId="4105E38E" w14:textId="44BD77A2" w:rsidR="003641FA" w:rsidRPr="003641FA" w:rsidRDefault="003C541C" w:rsidP="003641FA">
      <w:pPr>
        <w:pStyle w:val="Heading1"/>
        <w:spacing w:line="252" w:lineRule="exact"/>
        <w:ind w:left="142" w:right="91" w:hanging="142"/>
        <w:rPr>
          <w:sz w:val="20"/>
          <w:szCs w:val="20"/>
        </w:rPr>
      </w:pPr>
      <w:r w:rsidRPr="003641FA">
        <w:rPr>
          <w:sz w:val="20"/>
          <w:szCs w:val="20"/>
        </w:rPr>
        <w:t xml:space="preserve">Venue: </w:t>
      </w:r>
      <w:r w:rsidR="00785391">
        <w:rPr>
          <w:sz w:val="20"/>
          <w:szCs w:val="20"/>
        </w:rPr>
        <w:t>Thammasat University</w:t>
      </w:r>
    </w:p>
    <w:p w14:paraId="7202B09B" w14:textId="520AE45D" w:rsidR="003C541C" w:rsidRPr="003641FA" w:rsidRDefault="003C541C" w:rsidP="003641FA">
      <w:pPr>
        <w:pStyle w:val="Heading1"/>
        <w:spacing w:line="252" w:lineRule="exact"/>
        <w:ind w:left="142" w:right="91" w:hanging="142"/>
        <w:rPr>
          <w:sz w:val="20"/>
          <w:szCs w:val="20"/>
        </w:rPr>
      </w:pPr>
      <w:r w:rsidRPr="003641FA">
        <w:rPr>
          <w:sz w:val="20"/>
          <w:szCs w:val="20"/>
        </w:rPr>
        <w:t>Sunday 7th July 2024 (</w:t>
      </w:r>
      <w:r w:rsidR="00785391">
        <w:rPr>
          <w:sz w:val="20"/>
          <w:szCs w:val="20"/>
        </w:rPr>
        <w:t>15:15 – 18:00</w:t>
      </w:r>
      <w:r w:rsidRPr="003641FA">
        <w:rPr>
          <w:sz w:val="20"/>
          <w:szCs w:val="20"/>
        </w:rPr>
        <w:t xml:space="preserve">) </w:t>
      </w:r>
    </w:p>
    <w:p w14:paraId="6C3E29E9" w14:textId="77777777" w:rsidR="003C541C" w:rsidRDefault="003C541C" w:rsidP="003C541C">
      <w:pPr>
        <w:pStyle w:val="Heading1"/>
        <w:spacing w:line="252" w:lineRule="exact"/>
        <w:ind w:left="142" w:right="91" w:hanging="142"/>
      </w:pPr>
    </w:p>
    <w:p w14:paraId="27DAB65F" w14:textId="77777777" w:rsidR="003C541C" w:rsidRDefault="003C541C" w:rsidP="003C541C">
      <w:pPr>
        <w:pStyle w:val="Heading1"/>
        <w:spacing w:line="252" w:lineRule="exact"/>
        <w:ind w:left="142" w:right="91" w:hanging="142"/>
      </w:pPr>
      <w:r>
        <w:t xml:space="preserve">Workshop leaders: </w:t>
      </w:r>
    </w:p>
    <w:p w14:paraId="0C93358E" w14:textId="61AF808E" w:rsidR="003C541C" w:rsidRPr="003641FA" w:rsidRDefault="003C541C" w:rsidP="003C541C">
      <w:pPr>
        <w:pStyle w:val="Heading1"/>
        <w:spacing w:line="252" w:lineRule="exact"/>
        <w:ind w:left="142" w:right="91" w:hanging="142"/>
        <w:rPr>
          <w:b w:val="0"/>
          <w:bCs w:val="0"/>
          <w:sz w:val="20"/>
          <w:szCs w:val="20"/>
        </w:rPr>
      </w:pPr>
      <w:r w:rsidRPr="003641FA">
        <w:rPr>
          <w:b w:val="0"/>
          <w:bCs w:val="0"/>
          <w:sz w:val="20"/>
          <w:szCs w:val="20"/>
        </w:rPr>
        <w:t>Professor Rudrajeet Pal, Department of Business Administration &amp; Textile Management, University of Borås, Sweden</w:t>
      </w:r>
    </w:p>
    <w:p w14:paraId="6845932C" w14:textId="24E3B775" w:rsidR="003C541C" w:rsidRPr="003641FA" w:rsidRDefault="003C541C" w:rsidP="003C541C">
      <w:pPr>
        <w:pStyle w:val="Heading1"/>
        <w:spacing w:line="252" w:lineRule="exact"/>
        <w:ind w:left="142" w:right="91" w:hanging="142"/>
        <w:rPr>
          <w:b w:val="0"/>
          <w:bCs w:val="0"/>
          <w:sz w:val="20"/>
          <w:szCs w:val="20"/>
        </w:rPr>
      </w:pPr>
      <w:r w:rsidRPr="003641FA">
        <w:rPr>
          <w:b w:val="0"/>
          <w:bCs w:val="0"/>
          <w:sz w:val="20"/>
          <w:szCs w:val="20"/>
        </w:rPr>
        <w:t>Professor Erik Sandberg, Department of Management and Engineering, Linköping University, Sweden</w:t>
      </w:r>
    </w:p>
    <w:p w14:paraId="7BBEA23C" w14:textId="77777777" w:rsidR="003C541C" w:rsidRDefault="003C541C" w:rsidP="003C541C">
      <w:pPr>
        <w:pStyle w:val="Heading1"/>
        <w:spacing w:line="252" w:lineRule="exact"/>
        <w:ind w:left="0" w:right="91"/>
        <w:rPr>
          <w:b w:val="0"/>
          <w:bCs w:val="0"/>
        </w:rPr>
      </w:pPr>
    </w:p>
    <w:p w14:paraId="59BAA884" w14:textId="0AAF222C" w:rsidR="002066A9" w:rsidRPr="00772174" w:rsidRDefault="003C541C" w:rsidP="003C541C">
      <w:pPr>
        <w:pStyle w:val="Heading1"/>
        <w:spacing w:line="252" w:lineRule="exact"/>
        <w:ind w:left="0" w:right="91"/>
      </w:pPr>
      <w:r>
        <w:t>B</w:t>
      </w:r>
      <w:r w:rsidR="0027390B" w:rsidRPr="00772174">
        <w:rPr>
          <w:spacing w:val="-2"/>
        </w:rPr>
        <w:t>ackground</w:t>
      </w:r>
    </w:p>
    <w:p w14:paraId="45571EA5" w14:textId="324DFFEB" w:rsidR="00CD546D" w:rsidRDefault="0027390B" w:rsidP="003C541C">
      <w:pPr>
        <w:pStyle w:val="BodyText"/>
        <w:ind w:left="0" w:right="91"/>
      </w:pPr>
      <w:r w:rsidRPr="00772174">
        <w:t xml:space="preserve">In recent years, circular economy (CE) has gained </w:t>
      </w:r>
      <w:r w:rsidR="007D0D75" w:rsidRPr="00772174">
        <w:t>traction</w:t>
      </w:r>
      <w:r w:rsidRPr="00772174">
        <w:t xml:space="preserve"> in many industri</w:t>
      </w:r>
      <w:r w:rsidR="002D0D6F" w:rsidRPr="00772174">
        <w:t xml:space="preserve">al </w:t>
      </w:r>
      <w:r w:rsidR="00CD546D">
        <w:t>supply chains</w:t>
      </w:r>
      <w:r w:rsidRPr="00772174">
        <w:t xml:space="preserve"> due to </w:t>
      </w:r>
      <w:r w:rsidR="007D0D75" w:rsidRPr="00772174">
        <w:t xml:space="preserve">its </w:t>
      </w:r>
      <w:r w:rsidRPr="00772174">
        <w:t xml:space="preserve">increasing </w:t>
      </w:r>
      <w:r w:rsidR="007D0D75" w:rsidRPr="00772174">
        <w:t xml:space="preserve">potential to tackle </w:t>
      </w:r>
      <w:r w:rsidRPr="00772174">
        <w:t xml:space="preserve">sustainability concerns, </w:t>
      </w:r>
      <w:r w:rsidR="007D0D75" w:rsidRPr="00772174">
        <w:t xml:space="preserve">and create </w:t>
      </w:r>
      <w:proofErr w:type="gramStart"/>
      <w:r w:rsidRPr="00772174">
        <w:t>job</w:t>
      </w:r>
      <w:proofErr w:type="gramEnd"/>
      <w:r w:rsidRPr="00772174">
        <w:t xml:space="preserve"> and economic growth (E</w:t>
      </w:r>
      <w:r w:rsidR="00CD546D">
        <w:t xml:space="preserve">uropean </w:t>
      </w:r>
      <w:r w:rsidR="00B45330" w:rsidRPr="00772174">
        <w:t>C</w:t>
      </w:r>
      <w:r w:rsidR="00CD546D">
        <w:t>ommission</w:t>
      </w:r>
      <w:r w:rsidR="00B45330" w:rsidRPr="00772174">
        <w:t>, 2020)</w:t>
      </w:r>
      <w:r w:rsidRPr="00772174">
        <w:t xml:space="preserve">. Essential to CE is </w:t>
      </w:r>
      <w:r w:rsidR="007D0D75" w:rsidRPr="00772174">
        <w:t xml:space="preserve">the </w:t>
      </w:r>
      <w:r w:rsidR="006725E5" w:rsidRPr="00772174">
        <w:t xml:space="preserve">functioning </w:t>
      </w:r>
      <w:r w:rsidR="007D0D75" w:rsidRPr="00772174">
        <w:t xml:space="preserve">of </w:t>
      </w:r>
      <w:r w:rsidR="00CD546D">
        <w:t>circular supply chain (</w:t>
      </w:r>
      <w:r w:rsidR="00B951C1">
        <w:t>C</w:t>
      </w:r>
      <w:r w:rsidR="00CD546D">
        <w:t>SC)</w:t>
      </w:r>
      <w:r w:rsidR="007D0D75" w:rsidRPr="00772174">
        <w:t xml:space="preserve"> that </w:t>
      </w:r>
      <w:r w:rsidR="00CD546D">
        <w:t xml:space="preserve">that enable </w:t>
      </w:r>
      <w:r w:rsidR="007D0D75" w:rsidRPr="00772174">
        <w:t>loop</w:t>
      </w:r>
      <w:r w:rsidR="00C10CE3" w:rsidRPr="00772174">
        <w:t>ing</w:t>
      </w:r>
      <w:r w:rsidR="007D0D75" w:rsidRPr="00772174">
        <w:t xml:space="preserve"> of material</w:t>
      </w:r>
      <w:r w:rsidR="00CD546D">
        <w:t xml:space="preserve">s and </w:t>
      </w:r>
      <w:r w:rsidR="00BE6E38" w:rsidRPr="00772174">
        <w:t>product</w:t>
      </w:r>
      <w:r w:rsidR="00CD546D">
        <w:t>s</w:t>
      </w:r>
      <w:r w:rsidR="007D0D75" w:rsidRPr="00772174">
        <w:t xml:space="preserve"> upon which CE practices are conducted</w:t>
      </w:r>
      <w:r w:rsidR="00CD546D">
        <w:t>,</w:t>
      </w:r>
      <w:r w:rsidR="00FA5CD7" w:rsidRPr="00772174">
        <w:t xml:space="preserve"> thus orchestrating the inter-relationships and collaboration of diverse stakeholders (Parida et al., 2019)</w:t>
      </w:r>
      <w:r w:rsidR="007D0D75" w:rsidRPr="00772174">
        <w:t>.</w:t>
      </w:r>
      <w:r w:rsidR="00FA5CD7" w:rsidRPr="00772174">
        <w:t xml:space="preserve"> </w:t>
      </w:r>
      <w:r w:rsidR="00E15E7B" w:rsidRPr="00772174">
        <w:t>In this context, an emerging view of C</w:t>
      </w:r>
      <w:r w:rsidR="00FA5CD7" w:rsidRPr="00772174">
        <w:t xml:space="preserve">E </w:t>
      </w:r>
      <w:r w:rsidR="00CD546D">
        <w:t>for</w:t>
      </w:r>
      <w:r w:rsidR="00BE6E38" w:rsidRPr="00772174">
        <w:t xml:space="preserve"> enabling </w:t>
      </w:r>
      <w:r w:rsidR="00EC6773" w:rsidRPr="00772174">
        <w:t xml:space="preserve">circular </w:t>
      </w:r>
      <w:r w:rsidR="00BE6E38" w:rsidRPr="00772174">
        <w:t>flow of material/product</w:t>
      </w:r>
      <w:r w:rsidR="00C345A7">
        <w:t>, either in same or different form,</w:t>
      </w:r>
      <w:r w:rsidR="00FA5CD7" w:rsidRPr="00772174">
        <w:t xml:space="preserve"> is </w:t>
      </w:r>
      <w:r w:rsidR="00FA5CD7" w:rsidRPr="00772174">
        <w:rPr>
          <w:b/>
          <w:i/>
          <w:color w:val="0000FF"/>
        </w:rPr>
        <w:t>cascading</w:t>
      </w:r>
      <w:r w:rsidR="00C10CE3" w:rsidRPr="00772174">
        <w:t>,</w:t>
      </w:r>
      <w:r w:rsidR="00E15E7B" w:rsidRPr="00772174">
        <w:t xml:space="preserve"> i.e. </w:t>
      </w:r>
      <w:r w:rsidR="00E15E7B" w:rsidRPr="003C541C">
        <w:t xml:space="preserve">connecting several </w:t>
      </w:r>
      <w:r w:rsidR="003C541C">
        <w:t>CSC</w:t>
      </w:r>
      <w:r w:rsidR="004A1112">
        <w:t>s</w:t>
      </w:r>
      <w:r w:rsidR="003C541C" w:rsidRPr="003C541C">
        <w:t xml:space="preserve"> </w:t>
      </w:r>
      <w:r w:rsidR="00A73691" w:rsidRPr="00772174">
        <w:t xml:space="preserve">across </w:t>
      </w:r>
      <w:r w:rsidR="00C345A7">
        <w:t>different</w:t>
      </w:r>
      <w:r w:rsidR="00A73691" w:rsidRPr="00772174">
        <w:t xml:space="preserve"> </w:t>
      </w:r>
      <w:r w:rsidR="00E15E7B" w:rsidRPr="00772174">
        <w:t>resource</w:t>
      </w:r>
      <w:r w:rsidR="00A7421A" w:rsidRPr="00772174">
        <w:t xml:space="preserve"> </w:t>
      </w:r>
      <w:r w:rsidR="00E15E7B" w:rsidRPr="00772174">
        <w:t>loops</w:t>
      </w:r>
      <w:r w:rsidR="00917E94">
        <w:t xml:space="preserve"> (</w:t>
      </w:r>
      <w:r w:rsidR="00917E94" w:rsidRPr="00772174">
        <w:t>Campbell-Johnston et al. 2020</w:t>
      </w:r>
      <w:r w:rsidR="00917E94">
        <w:t>)</w:t>
      </w:r>
      <w:r w:rsidR="00C345A7">
        <w:t xml:space="preserve">. </w:t>
      </w:r>
    </w:p>
    <w:p w14:paraId="6581BF35" w14:textId="77777777" w:rsidR="002D61BE" w:rsidRDefault="00CD546D" w:rsidP="003C541C">
      <w:pPr>
        <w:pStyle w:val="BodyText"/>
        <w:ind w:left="0" w:right="91"/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4E02E504" wp14:editId="73903CA7">
            <wp:simplePos x="0" y="0"/>
            <wp:positionH relativeFrom="column">
              <wp:posOffset>34901</wp:posOffset>
            </wp:positionH>
            <wp:positionV relativeFrom="paragraph">
              <wp:posOffset>27148</wp:posOffset>
            </wp:positionV>
            <wp:extent cx="295656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433" y="21216"/>
                <wp:lineTo x="21433" y="0"/>
                <wp:lineTo x="0" y="0"/>
              </wp:wrapPolygon>
            </wp:wrapThrough>
            <wp:docPr id="4" name="Picture 3" descr="A diagram of a supply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diagram of a supply chai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A7">
        <w:t xml:space="preserve">Closed-loops </w:t>
      </w:r>
      <w:r w:rsidR="00F54B39">
        <w:t>(dep</w:t>
      </w:r>
      <w:r w:rsidR="00917E94">
        <w:t>i</w:t>
      </w:r>
      <w:r w:rsidR="00F54B39">
        <w:t xml:space="preserve">cted by </w:t>
      </w:r>
      <w:r w:rsidR="00917E94">
        <w:t>“</w:t>
      </w:r>
      <w:r w:rsidR="00F54B39" w:rsidRPr="00917E94">
        <w:t>cascaded use</w:t>
      </w:r>
      <w:r w:rsidR="00917E94">
        <w:t>”</w:t>
      </w:r>
      <w:r w:rsidR="00F54B39">
        <w:t xml:space="preserve"> in the figure) </w:t>
      </w:r>
      <w:r w:rsidR="00C345A7">
        <w:t>can be typically envisaged to connect inner and outer resource loops</w:t>
      </w:r>
      <w:r w:rsidR="00F54B39">
        <w:t xml:space="preserve"> </w:t>
      </w:r>
      <w:r w:rsidR="00C345A7">
        <w:t>of same material/product via</w:t>
      </w:r>
      <w:r w:rsidR="00A73691" w:rsidRPr="00772174">
        <w:t xml:space="preserve"> product-service systems, sharing, re</w:t>
      </w:r>
      <w:r w:rsidR="00C345A7">
        <w:t>selling</w:t>
      </w:r>
      <w:r w:rsidR="00A73691" w:rsidRPr="00772174">
        <w:t xml:space="preserve">, </w:t>
      </w:r>
      <w:proofErr w:type="gramStart"/>
      <w:r w:rsidR="00A73691" w:rsidRPr="00772174">
        <w:t>remanufactur</w:t>
      </w:r>
      <w:r w:rsidR="00C345A7">
        <w:t>ing</w:t>
      </w:r>
      <w:proofErr w:type="gramEnd"/>
      <w:r w:rsidR="00A73691" w:rsidRPr="00772174">
        <w:t xml:space="preserve"> and recycling</w:t>
      </w:r>
      <w:r w:rsidR="00917E94">
        <w:t>, while open-loop flows (depicted by “</w:t>
      </w:r>
      <w:r w:rsidR="00917E94" w:rsidRPr="00917E94">
        <w:t xml:space="preserve">cascaded </w:t>
      </w:r>
      <w:r w:rsidR="00917E94">
        <w:t xml:space="preserve">flow” in the figure) support cascading of material/product </w:t>
      </w:r>
      <w:r w:rsidR="002D61BE">
        <w:t xml:space="preserve">in different forms, </w:t>
      </w:r>
      <w:r w:rsidR="00917E94">
        <w:t>to organizations outside the original supply chain</w:t>
      </w:r>
      <w:r w:rsidR="00A73691" w:rsidRPr="00772174">
        <w:t xml:space="preserve"> (</w:t>
      </w:r>
      <w:r w:rsidR="00F54B39">
        <w:t>Batista et al., 2018</w:t>
      </w:r>
      <w:r w:rsidR="00BE1766" w:rsidRPr="00772174">
        <w:t>).</w:t>
      </w:r>
      <w:r w:rsidR="00E15E7B" w:rsidRPr="00772174">
        <w:t xml:space="preserve"> </w:t>
      </w:r>
    </w:p>
    <w:p w14:paraId="6B546CEB" w14:textId="79FA44DC" w:rsidR="002D61BE" w:rsidRPr="00772174" w:rsidRDefault="00232DFE" w:rsidP="003C541C">
      <w:pPr>
        <w:pStyle w:val="BodyText"/>
        <w:ind w:left="0" w:right="91"/>
      </w:pPr>
      <w:r>
        <w:rPr>
          <w:b/>
          <w:i/>
          <w:color w:val="0000FF"/>
        </w:rPr>
        <w:t>C</w:t>
      </w:r>
      <w:r w:rsidRPr="00772174">
        <w:rPr>
          <w:b/>
          <w:i/>
          <w:color w:val="0000FF"/>
        </w:rPr>
        <w:t>ascading</w:t>
      </w:r>
      <w:r w:rsidRPr="00772174">
        <w:t xml:space="preserve"> </w:t>
      </w:r>
      <w:r w:rsidR="00644968" w:rsidRPr="00772174">
        <w:t>thus</w:t>
      </w:r>
      <w:r w:rsidR="002679DB" w:rsidRPr="00772174">
        <w:t xml:space="preserve"> </w:t>
      </w:r>
      <w:r w:rsidR="00AE3D6E" w:rsidRPr="00772174">
        <w:t>broadly encom</w:t>
      </w:r>
      <w:r w:rsidR="001F6982" w:rsidRPr="00772174">
        <w:t xml:space="preserve">passes systemic arrangement of </w:t>
      </w:r>
      <w:r w:rsidR="00AE3D6E" w:rsidRPr="00772174">
        <w:t xml:space="preserve">several </w:t>
      </w:r>
      <w:r w:rsidR="004A1112">
        <w:t>CSCs</w:t>
      </w:r>
      <w:r w:rsidR="00AE3D6E" w:rsidRPr="00772174">
        <w:t xml:space="preserve"> with the </w:t>
      </w:r>
      <w:r w:rsidR="002679DB" w:rsidRPr="00772174">
        <w:t xml:space="preserve">aim to increase the efficiency of </w:t>
      </w:r>
      <w:r w:rsidR="00711F8A" w:rsidRPr="00772174">
        <w:t>resource</w:t>
      </w:r>
      <w:r w:rsidR="002679DB" w:rsidRPr="00772174">
        <w:t xml:space="preserve"> utilization</w:t>
      </w:r>
      <w:r w:rsidR="00F54B39">
        <w:t xml:space="preserve">, </w:t>
      </w:r>
      <w:r w:rsidR="00DA0FAA" w:rsidRPr="00772174">
        <w:t xml:space="preserve">and </w:t>
      </w:r>
      <w:r w:rsidR="00AE3D6E" w:rsidRPr="00772174">
        <w:t>the most common practices are typically</w:t>
      </w:r>
      <w:r w:rsidR="001F6982" w:rsidRPr="00772174">
        <w:t>:</w:t>
      </w:r>
      <w:r w:rsidR="00711F8A" w:rsidRPr="00772174">
        <w:t xml:space="preserve"> </w:t>
      </w:r>
      <w:r w:rsidR="00F54B39">
        <w:t>by</w:t>
      </w:r>
      <w:r w:rsidR="00D61FC5" w:rsidRPr="00772174">
        <w:t xml:space="preserve"> optimizing the flow of material from highest to lowest value form</w:t>
      </w:r>
      <w:r w:rsidR="00DA0FAA" w:rsidRPr="00772174">
        <w:t>,</w:t>
      </w:r>
      <w:r w:rsidR="00711F8A" w:rsidRPr="00772174">
        <w:t xml:space="preserve"> </w:t>
      </w:r>
      <w:r w:rsidR="00F54B39">
        <w:t xml:space="preserve">by </w:t>
      </w:r>
      <w:r w:rsidR="00D61FC5" w:rsidRPr="00772174">
        <w:t>optimizing co-production (of product and by-products)</w:t>
      </w:r>
      <w:r w:rsidR="00DA0FAA" w:rsidRPr="00772174">
        <w:t>, and</w:t>
      </w:r>
      <w:r w:rsidR="00711F8A" w:rsidRPr="00772174">
        <w:t xml:space="preserve"> </w:t>
      </w:r>
      <w:r w:rsidR="00F54B39">
        <w:t>through</w:t>
      </w:r>
      <w:r w:rsidR="00D61FC5" w:rsidRPr="00772174">
        <w:t xml:space="preserve"> sequential use of </w:t>
      </w:r>
      <w:r w:rsidR="001F6982" w:rsidRPr="00772174">
        <w:t>resources (Odegard et al., 2012)</w:t>
      </w:r>
      <w:r w:rsidR="00F54B39">
        <w:t xml:space="preserve">, as </w:t>
      </w:r>
      <w:r w:rsidR="00DA0FAA" w:rsidRPr="003C541C">
        <w:t xml:space="preserve">noticed </w:t>
      </w:r>
      <w:r w:rsidR="001F6982" w:rsidRPr="003C541C">
        <w:t xml:space="preserve">in </w:t>
      </w:r>
      <w:r w:rsidR="00BE1766" w:rsidRPr="003C541C">
        <w:t xml:space="preserve">different </w:t>
      </w:r>
      <w:r w:rsidR="001F6982" w:rsidRPr="003C541C">
        <w:t>industrial s</w:t>
      </w:r>
      <w:r w:rsidR="002D61BE">
        <w:t>upply chains</w:t>
      </w:r>
      <w:r w:rsidR="000C537F" w:rsidRPr="003C541C">
        <w:t>.</w:t>
      </w:r>
      <w:r w:rsidR="00DA0FAA" w:rsidRPr="00772174">
        <w:t xml:space="preserve"> </w:t>
      </w:r>
      <w:r w:rsidR="000C537F" w:rsidRPr="00772174">
        <w:t>For example</w:t>
      </w:r>
      <w:r w:rsidR="001F6982" w:rsidRPr="00772174">
        <w:t>,</w:t>
      </w:r>
      <w:r w:rsidR="000C537F" w:rsidRPr="00772174">
        <w:t xml:space="preserve"> </w:t>
      </w:r>
      <w:r w:rsidR="00D61FC5" w:rsidRPr="00772174">
        <w:t xml:space="preserve">in </w:t>
      </w:r>
      <w:r w:rsidR="001F6982" w:rsidRPr="00772174">
        <w:t xml:space="preserve">the manufacturing sector, </w:t>
      </w:r>
      <w:r w:rsidR="00D74E59" w:rsidRPr="00772174">
        <w:t>for</w:t>
      </w:r>
      <w:r w:rsidR="00C10CE3" w:rsidRPr="00772174">
        <w:t xml:space="preserve"> </w:t>
      </w:r>
      <w:r w:rsidR="00D61FC5" w:rsidRPr="00772174">
        <w:t>bio</w:t>
      </w:r>
      <w:r w:rsidR="000C537F" w:rsidRPr="00772174">
        <w:t xml:space="preserve">-based </w:t>
      </w:r>
      <w:r w:rsidR="00C10CE3" w:rsidRPr="00772174">
        <w:t>materials</w:t>
      </w:r>
      <w:r w:rsidR="00D61FC5" w:rsidRPr="00772174">
        <w:t xml:space="preserve">, </w:t>
      </w:r>
      <w:r w:rsidR="000C537F" w:rsidRPr="00772174">
        <w:t>such as wood</w:t>
      </w:r>
      <w:r w:rsidR="003C541C">
        <w:t>, agriculture</w:t>
      </w:r>
      <w:r w:rsidR="000C537F" w:rsidRPr="00772174">
        <w:t xml:space="preserve"> and food (Rehberger &amp; Hiete, 2020, </w:t>
      </w:r>
      <w:r w:rsidR="00D74E59" w:rsidRPr="00D74E59">
        <w:t>Jarre et al., 2020</w:t>
      </w:r>
      <w:r w:rsidR="000C537F" w:rsidRPr="00772174">
        <w:t xml:space="preserve">), cascading </w:t>
      </w:r>
      <w:r w:rsidR="00F54B39">
        <w:t xml:space="preserve">of </w:t>
      </w:r>
      <w:r w:rsidR="000C537F" w:rsidRPr="00772174">
        <w:t xml:space="preserve">wastes and by-products </w:t>
      </w:r>
      <w:r w:rsidR="00F54B39">
        <w:t xml:space="preserve">are </w:t>
      </w:r>
      <w:r w:rsidR="00BB1C8E" w:rsidRPr="00772174">
        <w:t>primarily applied in biorefineries,</w:t>
      </w:r>
      <w:r w:rsidR="00D61FC5" w:rsidRPr="00772174">
        <w:t xml:space="preserve"> </w:t>
      </w:r>
      <w:r w:rsidR="00BB1C8E" w:rsidRPr="00772174">
        <w:t>which involve both conventional waste-to-energy strategies</w:t>
      </w:r>
      <w:r w:rsidR="00D61FC5" w:rsidRPr="00772174">
        <w:t xml:space="preserve"> </w:t>
      </w:r>
      <w:r w:rsidR="00BB1C8E" w:rsidRPr="00772174">
        <w:t xml:space="preserve">and new pathways for </w:t>
      </w:r>
      <w:r w:rsidR="001F6982" w:rsidRPr="00772174">
        <w:t xml:space="preserve">material </w:t>
      </w:r>
      <w:r w:rsidR="00BB1C8E" w:rsidRPr="00772174">
        <w:t>use, such as bioplastics</w:t>
      </w:r>
      <w:r w:rsidR="000C537F" w:rsidRPr="00772174">
        <w:t>. On the other hand</w:t>
      </w:r>
      <w:r w:rsidR="00DA0FAA" w:rsidRPr="00772174">
        <w:t>,</w:t>
      </w:r>
      <w:r w:rsidR="00F54B39">
        <w:t xml:space="preserve"> </w:t>
      </w:r>
      <w:r w:rsidR="001F6982" w:rsidRPr="00772174">
        <w:t xml:space="preserve">in </w:t>
      </w:r>
      <w:r w:rsidR="00F54B39">
        <w:t>technical nutrient</w:t>
      </w:r>
      <w:r w:rsidR="004F3C71" w:rsidRPr="00772174">
        <w:t xml:space="preserve"> value</w:t>
      </w:r>
      <w:r w:rsidR="001F6982" w:rsidRPr="00772174">
        <w:t xml:space="preserve"> </w:t>
      </w:r>
      <w:r w:rsidR="00B8650B" w:rsidRPr="00772174">
        <w:t>chains</w:t>
      </w:r>
      <w:r w:rsidR="00F54B39">
        <w:t>,</w:t>
      </w:r>
      <w:r w:rsidR="00D61FC5" w:rsidRPr="00772174">
        <w:t xml:space="preserve"> material/product lifetime</w:t>
      </w:r>
      <w:r w:rsidR="00DA0FAA" w:rsidRPr="00772174">
        <w:t xml:space="preserve"> </w:t>
      </w:r>
      <w:r w:rsidR="00F54B39">
        <w:t xml:space="preserve">is </w:t>
      </w:r>
      <w:r w:rsidR="002E7029" w:rsidRPr="00772174">
        <w:t>optimize</w:t>
      </w:r>
      <w:r w:rsidR="00F54B39">
        <w:t>d</w:t>
      </w:r>
      <w:r w:rsidR="002E7029" w:rsidRPr="00772174">
        <w:t xml:space="preserve"> </w:t>
      </w:r>
      <w:r w:rsidR="00F54B39">
        <w:t>by</w:t>
      </w:r>
      <w:r w:rsidR="002E7029" w:rsidRPr="00772174">
        <w:t xml:space="preserve"> integrat</w:t>
      </w:r>
      <w:r w:rsidR="00F54B39">
        <w:t>ing</w:t>
      </w:r>
      <w:r w:rsidR="002E7029" w:rsidRPr="00772174">
        <w:t xml:space="preserve"> several </w:t>
      </w:r>
      <w:r w:rsidR="00F54B39">
        <w:t>strategies</w:t>
      </w:r>
      <w:r w:rsidR="002E7029" w:rsidRPr="00772174">
        <w:t xml:space="preserve">, such as repair, reuse, </w:t>
      </w:r>
      <w:r w:rsidR="000C537F" w:rsidRPr="00772174">
        <w:t>remanufacture, re</w:t>
      </w:r>
      <w:r w:rsidR="001F6982" w:rsidRPr="00772174">
        <w:t xml:space="preserve">furbish </w:t>
      </w:r>
      <w:r w:rsidR="006131B1" w:rsidRPr="00772174">
        <w:t xml:space="preserve">by maintaining the material/product integrity </w:t>
      </w:r>
      <w:r w:rsidR="00915A8A" w:rsidRPr="00772174">
        <w:t>in the highes</w:t>
      </w:r>
      <w:r w:rsidR="00BE1766" w:rsidRPr="00772174">
        <w:t xml:space="preserve">t </w:t>
      </w:r>
      <w:r w:rsidR="00915A8A" w:rsidRPr="00772174">
        <w:t>value forms</w:t>
      </w:r>
      <w:r w:rsidR="002E7029" w:rsidRPr="00772174">
        <w:t>.</w:t>
      </w:r>
      <w:r w:rsidR="006131B1" w:rsidRPr="00772174">
        <w:t xml:space="preserve"> </w:t>
      </w:r>
      <w:r w:rsidR="002D61BE">
        <w:t>Overall,</w:t>
      </w:r>
      <w:r w:rsidR="002D61BE" w:rsidRPr="00772174">
        <w:t xml:space="preserve"> </w:t>
      </w:r>
      <w:r w:rsidR="002D61BE" w:rsidRPr="00772174">
        <w:rPr>
          <w:b/>
          <w:i/>
          <w:color w:val="0000FF"/>
        </w:rPr>
        <w:t xml:space="preserve">cascading </w:t>
      </w:r>
      <w:r w:rsidR="002D61BE" w:rsidRPr="00772174">
        <w:t>aims at retaining and recharging end-of-use or end-of-life products with new value</w:t>
      </w:r>
      <w:r w:rsidR="002D61BE">
        <w:t xml:space="preserve"> and</w:t>
      </w:r>
      <w:r w:rsidR="002D61BE" w:rsidRPr="00772174">
        <w:t xml:space="preserve"> is analogous to “a river flowing over a sequence of plateaus” (Sirkin &amp; ten Houten, 1994) essential for gaining resource effectiveness and optimizing product value retention over extended lifetime (De Angelis et al., 2018), thus vital for improving climate gains.</w:t>
      </w:r>
    </w:p>
    <w:p w14:paraId="5B42A538" w14:textId="0C726D2F" w:rsidR="00E94BD5" w:rsidRDefault="00232DFE" w:rsidP="00A41C5D">
      <w:pPr>
        <w:pStyle w:val="BodyText"/>
        <w:ind w:left="0" w:right="91"/>
      </w:pPr>
      <w:r>
        <w:t xml:space="preserve">From a logistics and supply chain management perspective, this calls for critical systems thinking </w:t>
      </w:r>
      <w:r w:rsidR="00C1201C">
        <w:t>for</w:t>
      </w:r>
      <w:r>
        <w:t xml:space="preserve"> designing and configuring novel value chains, both intra- and inter- organizationally</w:t>
      </w:r>
      <w:r w:rsidR="003F5C3D">
        <w:t xml:space="preserve"> and industrially</w:t>
      </w:r>
      <w:r>
        <w:t xml:space="preserve">, identifying ecosystem collaboration and orchestration capabilities, </w:t>
      </w:r>
      <w:r w:rsidR="00C1201C">
        <w:t>and exploring the governance mechanisms, along with the antecedents and barriers to it.</w:t>
      </w:r>
      <w:r w:rsidR="002D61BE">
        <w:t xml:space="preserve"> However, such systemic perspective of supply chains in CE context has been largely </w:t>
      </w:r>
      <w:r w:rsidR="00B951C1">
        <w:t>ignored</w:t>
      </w:r>
      <w:r w:rsidR="002D61BE">
        <w:rPr>
          <w:vanish/>
        </w:rPr>
        <w:t>oHoweve</w:t>
      </w:r>
      <w:r w:rsidR="003F5C3D">
        <w:t>, and in practice hindered by the complexities of operationalizing CSC</w:t>
      </w:r>
      <w:r w:rsidR="00D71141">
        <w:t>s</w:t>
      </w:r>
      <w:r w:rsidR="003F5C3D">
        <w:t xml:space="preserve"> in system for </w:t>
      </w:r>
      <w:r w:rsidR="003F5C3D" w:rsidRPr="00772174">
        <w:t>delivering transformational value proposition, i.e. long</w:t>
      </w:r>
      <w:r w:rsidR="003F5C3D">
        <w:t>-</w:t>
      </w:r>
      <w:r w:rsidR="003F5C3D" w:rsidRPr="00772174">
        <w:t>lasting products, and rethinking of business stakeholder’s role for building new collaborative relationships (</w:t>
      </w:r>
      <w:r w:rsidR="00D71141" w:rsidRPr="00D71141">
        <w:t>Batista et al., 2018</w:t>
      </w:r>
      <w:r w:rsidR="00D71141">
        <w:t xml:space="preserve">, </w:t>
      </w:r>
      <w:r w:rsidR="00D74E59">
        <w:t>Pal et al., 2019</w:t>
      </w:r>
      <w:r w:rsidR="003F5C3D" w:rsidRPr="00772174">
        <w:t>).</w:t>
      </w:r>
    </w:p>
    <w:p w14:paraId="794B97AD" w14:textId="77777777" w:rsidR="002D61BE" w:rsidRDefault="002D61BE" w:rsidP="00A41C5D">
      <w:pPr>
        <w:pStyle w:val="BodyText"/>
        <w:ind w:left="0" w:right="91"/>
        <w:rPr>
          <w:vanish/>
        </w:rPr>
      </w:pPr>
    </w:p>
    <w:p w14:paraId="6303E720" w14:textId="77777777" w:rsidR="002D61BE" w:rsidRDefault="002D61BE" w:rsidP="00A41C5D">
      <w:pPr>
        <w:pStyle w:val="BodyText"/>
        <w:ind w:left="0" w:right="91"/>
        <w:rPr>
          <w:vanish/>
        </w:rPr>
      </w:pPr>
    </w:p>
    <w:p w14:paraId="0AEE10E2" w14:textId="77777777" w:rsidR="002D61BE" w:rsidRPr="002D61BE" w:rsidRDefault="002D61BE" w:rsidP="00A41C5D">
      <w:pPr>
        <w:pStyle w:val="BodyText"/>
        <w:ind w:left="0" w:right="91"/>
        <w:rPr>
          <w:vanish/>
        </w:rPr>
      </w:pPr>
    </w:p>
    <w:p w14:paraId="443E317A" w14:textId="77777777" w:rsidR="00A41C5D" w:rsidRDefault="00A41C5D" w:rsidP="00A41C5D">
      <w:pPr>
        <w:pStyle w:val="BodyText"/>
        <w:ind w:left="0" w:right="91"/>
      </w:pPr>
    </w:p>
    <w:p w14:paraId="22A0A75F" w14:textId="2B1ACBD6" w:rsidR="00A41C5D" w:rsidRDefault="00A41C5D" w:rsidP="00A41C5D">
      <w:pPr>
        <w:pStyle w:val="BodyText"/>
        <w:ind w:left="0" w:right="91"/>
        <w:rPr>
          <w:b/>
          <w:bCs/>
          <w:sz w:val="22"/>
          <w:szCs w:val="22"/>
        </w:rPr>
      </w:pPr>
      <w:r w:rsidRPr="00A41C5D">
        <w:rPr>
          <w:b/>
          <w:bCs/>
          <w:sz w:val="22"/>
          <w:szCs w:val="22"/>
        </w:rPr>
        <w:t>Purpose of the workshop</w:t>
      </w:r>
    </w:p>
    <w:p w14:paraId="340B39FC" w14:textId="5C604937" w:rsidR="000D713A" w:rsidRDefault="00A41C5D" w:rsidP="000201FA">
      <w:pPr>
        <w:pStyle w:val="BodyText"/>
        <w:ind w:left="0" w:right="91"/>
      </w:pPr>
      <w:r w:rsidRPr="000201FA">
        <w:t xml:space="preserve">This year’s workshop will discuss </w:t>
      </w:r>
      <w:r w:rsidR="004A1112" w:rsidRPr="004A1112">
        <w:t xml:space="preserve">how circular material/product flows are operationalized, and stakeholders are engaged, across </w:t>
      </w:r>
      <w:r w:rsidR="00F1537B">
        <w:t>circular supply chains</w:t>
      </w:r>
      <w:r w:rsidR="004A1112" w:rsidRPr="004A1112">
        <w:t xml:space="preserve"> in designing and implementing </w:t>
      </w:r>
      <w:r w:rsidR="003F5C3D" w:rsidRPr="00772174">
        <w:rPr>
          <w:b/>
          <w:i/>
          <w:color w:val="0000FF"/>
        </w:rPr>
        <w:t>cascading</w:t>
      </w:r>
      <w:r w:rsidR="004A1112" w:rsidRPr="004A1112">
        <w:t xml:space="preserve"> in a resource-effective way.</w:t>
      </w:r>
      <w:r w:rsidRPr="000201FA">
        <w:t xml:space="preserve"> Participants will pool their diverse backgrounds and expertise to </w:t>
      </w:r>
      <w:r w:rsidR="00F1537B">
        <w:t xml:space="preserve">brainstorm, poll and </w:t>
      </w:r>
      <w:r w:rsidRPr="000201FA">
        <w:t xml:space="preserve">discuss </w:t>
      </w:r>
      <w:r w:rsidR="000D713A">
        <w:t>on:</w:t>
      </w:r>
    </w:p>
    <w:p w14:paraId="460CA679" w14:textId="4E3FCE3F" w:rsidR="000D713A" w:rsidRPr="000D713A" w:rsidRDefault="000D713A" w:rsidP="000D713A">
      <w:pPr>
        <w:pStyle w:val="BodyText"/>
        <w:numPr>
          <w:ilvl w:val="0"/>
          <w:numId w:val="13"/>
        </w:numPr>
        <w:ind w:right="91"/>
        <w:rPr>
          <w:lang w:val="en-GB"/>
        </w:rPr>
      </w:pPr>
      <w:r w:rsidRPr="000D713A">
        <w:t>Identify</w:t>
      </w:r>
      <w:r>
        <w:t>ing</w:t>
      </w:r>
      <w:r w:rsidRPr="000D713A">
        <w:t xml:space="preserve"> current external enablers and barriers to appropriate cascading</w:t>
      </w:r>
      <w:r>
        <w:t>,</w:t>
      </w:r>
    </w:p>
    <w:p w14:paraId="6E5B3902" w14:textId="642B5F19" w:rsidR="000D713A" w:rsidRPr="000D713A" w:rsidRDefault="000D713A" w:rsidP="000D713A">
      <w:pPr>
        <w:pStyle w:val="BodyText"/>
        <w:numPr>
          <w:ilvl w:val="0"/>
          <w:numId w:val="13"/>
        </w:numPr>
        <w:ind w:right="91"/>
        <w:rPr>
          <w:lang w:val="en-GB"/>
        </w:rPr>
      </w:pPr>
      <w:r w:rsidRPr="000D713A">
        <w:t>Identify</w:t>
      </w:r>
      <w:r>
        <w:t>ing</w:t>
      </w:r>
      <w:r w:rsidRPr="000D713A">
        <w:t xml:space="preserve"> current internal (supply chain level) strategies and operations enablers and barriers to implement cascading material/product flows</w:t>
      </w:r>
      <w:r>
        <w:t>, and</w:t>
      </w:r>
    </w:p>
    <w:p w14:paraId="284D8434" w14:textId="33E7F542" w:rsidR="000D713A" w:rsidRPr="00F1537B" w:rsidRDefault="000D713A" w:rsidP="00F1537B">
      <w:pPr>
        <w:pStyle w:val="BodyText"/>
        <w:numPr>
          <w:ilvl w:val="0"/>
          <w:numId w:val="13"/>
        </w:numPr>
        <w:ind w:right="91"/>
        <w:rPr>
          <w:lang w:val="en-GB"/>
        </w:rPr>
      </w:pPr>
      <w:r w:rsidRPr="000D713A">
        <w:t>Elaborat</w:t>
      </w:r>
      <w:r>
        <w:t>ing on</w:t>
      </w:r>
      <w:r w:rsidRPr="000D713A">
        <w:t xml:space="preserve"> some </w:t>
      </w:r>
      <w:r>
        <w:t xml:space="preserve">of the </w:t>
      </w:r>
      <w:r w:rsidRPr="000D713A">
        <w:t>future needs and directions in supply chain management to implement cascading</w:t>
      </w:r>
      <w:r>
        <w:t>.</w:t>
      </w:r>
    </w:p>
    <w:p w14:paraId="4140EF95" w14:textId="77777777" w:rsidR="003F5C3D" w:rsidRDefault="003F5C3D" w:rsidP="00A41C5D">
      <w:pPr>
        <w:jc w:val="both"/>
        <w:rPr>
          <w:b/>
        </w:rPr>
      </w:pPr>
    </w:p>
    <w:p w14:paraId="489D5286" w14:textId="7718C30E" w:rsidR="00A41C5D" w:rsidRPr="00A41C5D" w:rsidRDefault="00A41C5D" w:rsidP="00A41C5D">
      <w:pPr>
        <w:jc w:val="both"/>
        <w:rPr>
          <w:b/>
        </w:rPr>
      </w:pPr>
      <w:r w:rsidRPr="00A41C5D">
        <w:rPr>
          <w:b/>
        </w:rPr>
        <w:t xml:space="preserve">Outline </w:t>
      </w:r>
      <w:r w:rsidR="00F1537B">
        <w:rPr>
          <w:b/>
        </w:rPr>
        <w:t>o</w:t>
      </w:r>
      <w:r w:rsidRPr="00A41C5D">
        <w:rPr>
          <w:b/>
        </w:rPr>
        <w:t xml:space="preserve">f the Workshop </w:t>
      </w:r>
    </w:p>
    <w:p w14:paraId="5673C1E2" w14:textId="77777777" w:rsidR="00A41C5D" w:rsidRPr="00A41C5D" w:rsidRDefault="00A41C5D" w:rsidP="00A41C5D">
      <w:pPr>
        <w:jc w:val="both"/>
        <w:rPr>
          <w:sz w:val="20"/>
          <w:szCs w:val="20"/>
        </w:rPr>
      </w:pPr>
      <w:r w:rsidRPr="00A41C5D">
        <w:rPr>
          <w:sz w:val="20"/>
          <w:szCs w:val="20"/>
        </w:rPr>
        <w:t xml:space="preserve">The workshop will follow the approximate timetable below: </w:t>
      </w:r>
    </w:p>
    <w:p w14:paraId="521936E3" w14:textId="06FB24F3" w:rsidR="00C01059" w:rsidRPr="00C01059" w:rsidRDefault="00C01059" w:rsidP="00C01059">
      <w:pPr>
        <w:pStyle w:val="BodyText"/>
        <w:ind w:right="91"/>
        <w:rPr>
          <w:szCs w:val="24"/>
        </w:rPr>
      </w:pPr>
      <w:r w:rsidRPr="00C01059">
        <w:rPr>
          <w:szCs w:val="24"/>
        </w:rPr>
        <w:t>15:15 - 15:30 Tea/coffee &amp; Networking</w:t>
      </w:r>
    </w:p>
    <w:p w14:paraId="2C5B9242" w14:textId="3020C05B" w:rsidR="00C01059" w:rsidRPr="00C01059" w:rsidRDefault="00C01059" w:rsidP="00C01059">
      <w:pPr>
        <w:pStyle w:val="BodyText"/>
        <w:ind w:right="91"/>
        <w:rPr>
          <w:szCs w:val="24"/>
        </w:rPr>
      </w:pPr>
      <w:r w:rsidRPr="00C01059">
        <w:rPr>
          <w:szCs w:val="24"/>
        </w:rPr>
        <w:t>15:30 - 15:50 Welcome and brief introduction to the workshop topic by Rudrajeet Pal and Erik Sandberg</w:t>
      </w:r>
    </w:p>
    <w:p w14:paraId="5006C81D" w14:textId="410DEFF7" w:rsidR="00C01059" w:rsidRPr="00C01059" w:rsidRDefault="00C01059" w:rsidP="00C01059">
      <w:pPr>
        <w:pStyle w:val="BodyText"/>
        <w:ind w:right="91"/>
        <w:rPr>
          <w:szCs w:val="24"/>
        </w:rPr>
      </w:pPr>
      <w:r w:rsidRPr="00C01059">
        <w:rPr>
          <w:szCs w:val="24"/>
        </w:rPr>
        <w:t xml:space="preserve">15:50 - 16:05 </w:t>
      </w:r>
      <w:r w:rsidRPr="00C01059">
        <w:rPr>
          <w:szCs w:val="24"/>
        </w:rPr>
        <w:t>Cascading in different i</w:t>
      </w:r>
      <w:r w:rsidRPr="00C01059">
        <w:rPr>
          <w:szCs w:val="24"/>
        </w:rPr>
        <w:t>ndustr</w:t>
      </w:r>
      <w:r w:rsidRPr="00C01059">
        <w:rPr>
          <w:szCs w:val="24"/>
        </w:rPr>
        <w:t xml:space="preserve">ial settings - 3 </w:t>
      </w:r>
      <w:r w:rsidRPr="00C01059">
        <w:rPr>
          <w:szCs w:val="24"/>
        </w:rPr>
        <w:t>perspective</w:t>
      </w:r>
      <w:r w:rsidRPr="00C01059">
        <w:rPr>
          <w:szCs w:val="24"/>
        </w:rPr>
        <w:t xml:space="preserve"> talks</w:t>
      </w:r>
      <w:r w:rsidRPr="00C01059">
        <w:rPr>
          <w:szCs w:val="24"/>
        </w:rPr>
        <w:t xml:space="preserve"> </w:t>
      </w:r>
    </w:p>
    <w:p w14:paraId="422BBD0F" w14:textId="77777777" w:rsidR="00C01059" w:rsidRPr="00C01059" w:rsidRDefault="00C01059" w:rsidP="00C01059">
      <w:pPr>
        <w:pStyle w:val="BodyText"/>
        <w:ind w:right="91"/>
        <w:rPr>
          <w:szCs w:val="24"/>
        </w:rPr>
      </w:pPr>
      <w:r w:rsidRPr="00C01059">
        <w:rPr>
          <w:szCs w:val="24"/>
        </w:rPr>
        <w:lastRenderedPageBreak/>
        <w:t>16:05 - 16:15 Workshop process and key questions by Rudrajeet Pal and Erik Sandberg</w:t>
      </w:r>
    </w:p>
    <w:p w14:paraId="0F613FCC" w14:textId="6B054526" w:rsidR="00A41C5D" w:rsidRPr="00C01059" w:rsidRDefault="00C01059" w:rsidP="00C01059">
      <w:pPr>
        <w:pStyle w:val="BodyText"/>
        <w:ind w:right="91"/>
        <w:rPr>
          <w:szCs w:val="24"/>
        </w:rPr>
      </w:pPr>
      <w:r w:rsidRPr="00C01059">
        <w:rPr>
          <w:szCs w:val="24"/>
        </w:rPr>
        <w:t>16:15</w:t>
      </w:r>
      <w:r w:rsidRPr="00C01059">
        <w:rPr>
          <w:szCs w:val="24"/>
        </w:rPr>
        <w:t xml:space="preserve"> - </w:t>
      </w:r>
      <w:r w:rsidRPr="00C01059">
        <w:rPr>
          <w:szCs w:val="24"/>
        </w:rPr>
        <w:t>18:00 Workshop, discussion and concluding summary</w:t>
      </w:r>
      <w:r>
        <w:rPr>
          <w:szCs w:val="24"/>
        </w:rPr>
        <w:t>.</w:t>
      </w:r>
    </w:p>
    <w:p w14:paraId="7007656B" w14:textId="77777777" w:rsidR="003F5C3D" w:rsidRDefault="003F5C3D" w:rsidP="00A41C5D">
      <w:pPr>
        <w:pStyle w:val="BodyText"/>
        <w:ind w:left="0" w:right="91"/>
        <w:jc w:val="left"/>
        <w:rPr>
          <w:sz w:val="16"/>
        </w:rPr>
      </w:pPr>
    </w:p>
    <w:p w14:paraId="07A51B6F" w14:textId="77777777" w:rsidR="003F5C3D" w:rsidRDefault="003F5C3D" w:rsidP="00A41C5D">
      <w:pPr>
        <w:pStyle w:val="BodyText"/>
        <w:ind w:left="0" w:right="91"/>
        <w:jc w:val="left"/>
        <w:rPr>
          <w:sz w:val="16"/>
        </w:rPr>
      </w:pPr>
    </w:p>
    <w:p w14:paraId="4551D22A" w14:textId="77777777" w:rsidR="002066A9" w:rsidRPr="00772174" w:rsidRDefault="0027390B" w:rsidP="001246D0">
      <w:pPr>
        <w:pStyle w:val="Heading1"/>
        <w:ind w:left="0" w:right="91"/>
        <w:jc w:val="left"/>
      </w:pPr>
      <w:r w:rsidRPr="00772174">
        <w:rPr>
          <w:spacing w:val="-2"/>
        </w:rPr>
        <w:t>References</w:t>
      </w:r>
    </w:p>
    <w:p w14:paraId="06B67188" w14:textId="6A8684BC" w:rsidR="003F5C3D" w:rsidRDefault="003F5C3D" w:rsidP="003F5C3D">
      <w:pPr>
        <w:pStyle w:val="BodyText"/>
        <w:ind w:left="142" w:right="91" w:hanging="142"/>
        <w:rPr>
          <w:lang w:val="en-GB"/>
        </w:rPr>
      </w:pPr>
      <w:r w:rsidRPr="003F5C3D">
        <w:rPr>
          <w:lang w:val="en-GB"/>
        </w:rPr>
        <w:t xml:space="preserve">Batista, </w:t>
      </w:r>
      <w:r>
        <w:rPr>
          <w:lang w:val="en-GB"/>
        </w:rPr>
        <w:t xml:space="preserve">L., et al., </w:t>
      </w:r>
      <w:r w:rsidRPr="003F5C3D">
        <w:rPr>
          <w:lang w:val="en-GB"/>
        </w:rPr>
        <w:t>2018</w:t>
      </w:r>
      <w:r>
        <w:rPr>
          <w:lang w:val="en-GB"/>
        </w:rPr>
        <w:t xml:space="preserve">, </w:t>
      </w:r>
      <w:r w:rsidRPr="003F5C3D">
        <w:rPr>
          <w:lang w:val="en-GB"/>
        </w:rPr>
        <w:t>In</w:t>
      </w:r>
      <w:r>
        <w:rPr>
          <w:lang w:val="en-GB"/>
        </w:rPr>
        <w:t xml:space="preserve"> </w:t>
      </w:r>
      <w:r w:rsidRPr="003F5C3D">
        <w:rPr>
          <w:lang w:val="en-GB"/>
        </w:rPr>
        <w:t>search of a circular supply chain archetype – a content-analysis-based literature review, Prod</w:t>
      </w:r>
      <w:r>
        <w:rPr>
          <w:lang w:val="en-GB"/>
        </w:rPr>
        <w:t xml:space="preserve">. </w:t>
      </w:r>
      <w:r w:rsidRPr="003F5C3D">
        <w:rPr>
          <w:lang w:val="en-GB"/>
        </w:rPr>
        <w:t>Plan</w:t>
      </w:r>
      <w:r>
        <w:rPr>
          <w:lang w:val="en-GB"/>
        </w:rPr>
        <w:t>.</w:t>
      </w:r>
      <w:r w:rsidRPr="003F5C3D">
        <w:rPr>
          <w:lang w:val="en-GB"/>
        </w:rPr>
        <w:t xml:space="preserve"> Cont</w:t>
      </w:r>
      <w:r>
        <w:rPr>
          <w:lang w:val="en-GB"/>
        </w:rPr>
        <w:t>.</w:t>
      </w:r>
      <w:r w:rsidRPr="003F5C3D">
        <w:rPr>
          <w:lang w:val="en-GB"/>
        </w:rPr>
        <w:t>, 29</w:t>
      </w:r>
      <w:r>
        <w:rPr>
          <w:lang w:val="en-GB"/>
        </w:rPr>
        <w:t>(</w:t>
      </w:r>
      <w:r w:rsidRPr="003F5C3D">
        <w:rPr>
          <w:lang w:val="en-GB"/>
        </w:rPr>
        <w:t>6</w:t>
      </w:r>
      <w:r>
        <w:rPr>
          <w:lang w:val="en-GB"/>
        </w:rPr>
        <w:t>)</w:t>
      </w:r>
      <w:r w:rsidRPr="003F5C3D">
        <w:rPr>
          <w:lang w:val="en-GB"/>
        </w:rPr>
        <w:t xml:space="preserve">, 438-451 </w:t>
      </w:r>
    </w:p>
    <w:p w14:paraId="5EE663BA" w14:textId="59CF7488" w:rsidR="00CF213A" w:rsidRPr="001246D0" w:rsidRDefault="00CF213A" w:rsidP="003F5C3D">
      <w:pPr>
        <w:pStyle w:val="BodyText"/>
        <w:ind w:left="142" w:right="91" w:hanging="142"/>
      </w:pPr>
      <w:r w:rsidRPr="001246D0">
        <w:rPr>
          <w:lang w:val="en-GB"/>
        </w:rPr>
        <w:t xml:space="preserve">Campbell-Johnston, K. et al., 2020, </w:t>
      </w:r>
      <w:r w:rsidRPr="001246D0">
        <w:t xml:space="preserve">The Circular Economy and Cascading: Towards a Framework. Res. </w:t>
      </w:r>
      <w:proofErr w:type="spellStart"/>
      <w:r w:rsidRPr="001246D0">
        <w:t>Conserv</w:t>
      </w:r>
      <w:proofErr w:type="spellEnd"/>
      <w:r w:rsidRPr="001246D0">
        <w:t xml:space="preserve">. </w:t>
      </w:r>
      <w:proofErr w:type="spellStart"/>
      <w:r w:rsidRPr="001246D0">
        <w:t>Recycl</w:t>
      </w:r>
      <w:proofErr w:type="spellEnd"/>
      <w:r w:rsidRPr="001246D0">
        <w:t>., X 7, 100038</w:t>
      </w:r>
    </w:p>
    <w:p w14:paraId="478CC397" w14:textId="4653AC45" w:rsidR="00CF213A" w:rsidRPr="001246D0" w:rsidRDefault="00CF213A" w:rsidP="001246D0">
      <w:pPr>
        <w:pStyle w:val="BodyText"/>
        <w:ind w:left="142" w:right="91" w:hanging="142"/>
      </w:pPr>
      <w:r w:rsidRPr="001246D0">
        <w:rPr>
          <w:lang w:val="en-GB"/>
        </w:rPr>
        <w:t xml:space="preserve">De Angelis, R. et al., 2018, </w:t>
      </w:r>
      <w:r w:rsidRPr="001246D0">
        <w:t xml:space="preserve">Supply chain management and the </w:t>
      </w:r>
      <w:r w:rsidR="001914BB" w:rsidRPr="001246D0">
        <w:t>CE</w:t>
      </w:r>
      <w:r w:rsidRPr="001246D0">
        <w:t>: towards the circular supply chain, Prod. Plan. Cont., 29(6), 425-437</w:t>
      </w:r>
    </w:p>
    <w:p w14:paraId="7E385CB5" w14:textId="467CB47E" w:rsidR="00CF213A" w:rsidRPr="001246D0" w:rsidRDefault="00CF213A" w:rsidP="001246D0">
      <w:pPr>
        <w:pStyle w:val="BodyText"/>
        <w:ind w:left="142" w:right="91" w:hanging="142"/>
      </w:pPr>
      <w:r w:rsidRPr="001246D0">
        <w:t>E</w:t>
      </w:r>
      <w:r w:rsidR="003F5C3D">
        <w:t xml:space="preserve">uropean </w:t>
      </w:r>
      <w:r w:rsidRPr="001246D0">
        <w:t>C</w:t>
      </w:r>
      <w:r w:rsidR="003F5C3D">
        <w:t>ommission</w:t>
      </w:r>
      <w:r w:rsidRPr="001246D0">
        <w:t xml:space="preserve"> (2020), A new Circular Economy Action Plan For a cleaner and more competitive Europe. </w:t>
      </w:r>
      <w:hyperlink r:id="rId9" w:history="1">
        <w:r w:rsidRPr="001246D0">
          <w:rPr>
            <w:rStyle w:val="Hyperlink"/>
          </w:rPr>
          <w:t>https://eur-lex.europa.eu/legal-content/EN/TXT/?uri=COM:2020:98:FIN</w:t>
        </w:r>
      </w:hyperlink>
      <w:r w:rsidRPr="001246D0">
        <w:t xml:space="preserve">    </w:t>
      </w:r>
    </w:p>
    <w:p w14:paraId="4499E9A2" w14:textId="77777777" w:rsidR="00CF213A" w:rsidRPr="001246D0" w:rsidRDefault="00CF213A" w:rsidP="001246D0">
      <w:pPr>
        <w:pStyle w:val="BodyText"/>
        <w:ind w:left="142" w:right="91" w:hanging="142"/>
      </w:pPr>
      <w:r w:rsidRPr="001246D0">
        <w:t>Jarre et al., 2020, Transforming the bio-based sector towards a circular economy - What can we learn from wood cascading, Forest. Pol. Econ., 101872</w:t>
      </w:r>
    </w:p>
    <w:p w14:paraId="3EB8D0B4" w14:textId="77777777" w:rsidR="00CF213A" w:rsidRPr="001246D0" w:rsidRDefault="00CF213A" w:rsidP="001246D0">
      <w:pPr>
        <w:pStyle w:val="BodyText"/>
        <w:ind w:left="142" w:right="91" w:hanging="142"/>
      </w:pPr>
      <w:r w:rsidRPr="001246D0">
        <w:t xml:space="preserve">Odegard, I. et al., 2012. Cascading of Biomass, 13 Solutions for a Sustainable Bio-based Economy, Making Better Choices for Use of Biomass Residues, </w:t>
      </w:r>
      <w:proofErr w:type="gramStart"/>
      <w:r w:rsidRPr="001246D0">
        <w:t>By-products</w:t>
      </w:r>
      <w:proofErr w:type="gramEnd"/>
      <w:r w:rsidRPr="001246D0">
        <w:t xml:space="preserve"> and Wastes. CE Delft, Delft, The Netherlands.</w:t>
      </w:r>
    </w:p>
    <w:p w14:paraId="587879F6" w14:textId="77777777" w:rsidR="00D74E59" w:rsidRDefault="00D74E59" w:rsidP="001246D0">
      <w:pPr>
        <w:pStyle w:val="BodyText"/>
        <w:ind w:left="142" w:right="91" w:hanging="142"/>
      </w:pPr>
      <w:r w:rsidRPr="00D74E59">
        <w:t>Pal, R. et al., 2019, Circular fashion supply chain management: Exploring impediments and prescribing future research agenda, J. Fash. Market. Manag., 23(3), 298-307</w:t>
      </w:r>
    </w:p>
    <w:p w14:paraId="41B309CE" w14:textId="19792B22" w:rsidR="00CF213A" w:rsidRPr="001246D0" w:rsidRDefault="00CF213A" w:rsidP="001246D0">
      <w:pPr>
        <w:pStyle w:val="BodyText"/>
        <w:ind w:left="142" w:right="91" w:hanging="142"/>
      </w:pPr>
      <w:r w:rsidRPr="001246D0">
        <w:t>Parida, V et al., 2019, Orchestrating industrial ecosystem in circular economy: A two-stage transformation model for large manufacturing companies, J. Bus. Res., 101, 715-225</w:t>
      </w:r>
    </w:p>
    <w:p w14:paraId="0C8BFF67" w14:textId="77777777" w:rsidR="00CF213A" w:rsidRPr="001246D0" w:rsidRDefault="00CF213A" w:rsidP="001246D0">
      <w:pPr>
        <w:pStyle w:val="BodyText"/>
        <w:ind w:left="142" w:right="91" w:hanging="142"/>
      </w:pPr>
      <w:r w:rsidRPr="001246D0">
        <w:t xml:space="preserve">Rehberger, M &amp; Hiete, M., 2020, Allocation of environmental impacts in circular and cascade use of resources, Sustain., 12, </w:t>
      </w:r>
      <w:proofErr w:type="gramStart"/>
      <w:r w:rsidRPr="001246D0">
        <w:t>4366</w:t>
      </w:r>
      <w:proofErr w:type="gramEnd"/>
    </w:p>
    <w:p w14:paraId="71D1C48B" w14:textId="77777777" w:rsidR="00CF213A" w:rsidRPr="001246D0" w:rsidRDefault="00CF213A" w:rsidP="001246D0">
      <w:pPr>
        <w:pStyle w:val="BodyText"/>
        <w:ind w:left="142" w:right="91" w:hanging="142"/>
      </w:pPr>
      <w:r w:rsidRPr="001246D0">
        <w:t xml:space="preserve">Sirkin, T., &amp; ten Houten, M., 1994, The Cascade Chain A Theory and Tool for Achieving Resource Sustainability with Applications for Product Design, Res. </w:t>
      </w:r>
      <w:proofErr w:type="spellStart"/>
      <w:r w:rsidRPr="001246D0">
        <w:t>Conserv</w:t>
      </w:r>
      <w:proofErr w:type="spellEnd"/>
      <w:r w:rsidRPr="001246D0">
        <w:t xml:space="preserve">. </w:t>
      </w:r>
      <w:proofErr w:type="spellStart"/>
      <w:r w:rsidRPr="001246D0">
        <w:t>Recycl</w:t>
      </w:r>
      <w:proofErr w:type="spellEnd"/>
      <w:r w:rsidRPr="001246D0">
        <w:t>., 10, 213-277</w:t>
      </w:r>
    </w:p>
    <w:sectPr w:rsidR="00CF213A" w:rsidRPr="001246D0" w:rsidSect="00B55223">
      <w:type w:val="continuous"/>
      <w:pgSz w:w="11910" w:h="16840"/>
      <w:pgMar w:top="1418" w:right="1020" w:bottom="993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D2E4B" w14:textId="77777777" w:rsidR="00B55223" w:rsidRDefault="00B55223" w:rsidP="0035509B">
      <w:r>
        <w:separator/>
      </w:r>
    </w:p>
  </w:endnote>
  <w:endnote w:type="continuationSeparator" w:id="0">
    <w:p w14:paraId="42CD49EF" w14:textId="77777777" w:rsidR="00B55223" w:rsidRDefault="00B55223" w:rsidP="0035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C1FCD" w14:textId="77777777" w:rsidR="00B55223" w:rsidRDefault="00B55223" w:rsidP="0035509B">
      <w:r>
        <w:separator/>
      </w:r>
    </w:p>
  </w:footnote>
  <w:footnote w:type="continuationSeparator" w:id="0">
    <w:p w14:paraId="31B64059" w14:textId="77777777" w:rsidR="00B55223" w:rsidRDefault="00B55223" w:rsidP="0035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5150B"/>
    <w:multiLevelType w:val="hybridMultilevel"/>
    <w:tmpl w:val="53DCB31E"/>
    <w:lvl w:ilvl="0" w:tplc="041D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16CF3EFF"/>
    <w:multiLevelType w:val="hybridMultilevel"/>
    <w:tmpl w:val="77940A2A"/>
    <w:lvl w:ilvl="0" w:tplc="CCA67BA8">
      <w:start w:val="2021"/>
      <w:numFmt w:val="bullet"/>
      <w:lvlText w:val="•"/>
      <w:lvlJc w:val="left"/>
      <w:pPr>
        <w:ind w:left="716" w:hanging="4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2A4A0AD9"/>
    <w:multiLevelType w:val="hybridMultilevel"/>
    <w:tmpl w:val="D5581AA0"/>
    <w:lvl w:ilvl="0" w:tplc="041D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B1B5593"/>
    <w:multiLevelType w:val="multilevel"/>
    <w:tmpl w:val="6DF2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5A791D"/>
    <w:multiLevelType w:val="multilevel"/>
    <w:tmpl w:val="8E88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" w15:restartNumberingAfterBreak="0">
    <w:nsid w:val="3DFD54F6"/>
    <w:multiLevelType w:val="hybridMultilevel"/>
    <w:tmpl w:val="8C087B54"/>
    <w:lvl w:ilvl="0" w:tplc="508C72C0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452A3185"/>
    <w:multiLevelType w:val="hybridMultilevel"/>
    <w:tmpl w:val="22823A4C"/>
    <w:lvl w:ilvl="0" w:tplc="FC783372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7" w15:restartNumberingAfterBreak="0">
    <w:nsid w:val="516F5059"/>
    <w:multiLevelType w:val="hybridMultilevel"/>
    <w:tmpl w:val="3DAEACC4"/>
    <w:lvl w:ilvl="0" w:tplc="898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5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21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02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3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A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68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A5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EC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41F5E"/>
    <w:multiLevelType w:val="hybridMultilevel"/>
    <w:tmpl w:val="050CDD90"/>
    <w:lvl w:ilvl="0" w:tplc="62DE6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8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8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22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3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6C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E3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D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A8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0487E"/>
    <w:multiLevelType w:val="hybridMultilevel"/>
    <w:tmpl w:val="FC7A7120"/>
    <w:lvl w:ilvl="0" w:tplc="041D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0" w15:restartNumberingAfterBreak="0">
    <w:nsid w:val="6ABA32B4"/>
    <w:multiLevelType w:val="hybridMultilevel"/>
    <w:tmpl w:val="636A771E"/>
    <w:lvl w:ilvl="0" w:tplc="A762DC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52182"/>
    <w:multiLevelType w:val="multilevel"/>
    <w:tmpl w:val="77E6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76F732CE"/>
    <w:multiLevelType w:val="hybridMultilevel"/>
    <w:tmpl w:val="9B4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32CC2"/>
    <w:multiLevelType w:val="hybridMultilevel"/>
    <w:tmpl w:val="4D08B328"/>
    <w:lvl w:ilvl="0" w:tplc="91E6C4D0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99"/>
        <w:sz w:val="20"/>
        <w:szCs w:val="20"/>
        <w:lang w:val="en-GB" w:eastAsia="en-US" w:bidi="ar-SA"/>
      </w:rPr>
    </w:lvl>
    <w:lvl w:ilvl="1" w:tplc="0E5C26E4">
      <w:numFmt w:val="bullet"/>
      <w:lvlText w:val="•"/>
      <w:lvlJc w:val="left"/>
      <w:pPr>
        <w:ind w:left="1458" w:hanging="284"/>
      </w:pPr>
      <w:rPr>
        <w:rFonts w:hint="default"/>
        <w:lang w:val="en-US" w:eastAsia="en-US" w:bidi="ar-SA"/>
      </w:rPr>
    </w:lvl>
    <w:lvl w:ilvl="2" w:tplc="84D2FBFE">
      <w:numFmt w:val="bullet"/>
      <w:lvlText w:val="•"/>
      <w:lvlJc w:val="left"/>
      <w:pPr>
        <w:ind w:left="2377" w:hanging="284"/>
      </w:pPr>
      <w:rPr>
        <w:rFonts w:hint="default"/>
        <w:lang w:val="en-US" w:eastAsia="en-US" w:bidi="ar-SA"/>
      </w:rPr>
    </w:lvl>
    <w:lvl w:ilvl="3" w:tplc="E8CC92B4">
      <w:numFmt w:val="bullet"/>
      <w:lvlText w:val="•"/>
      <w:lvlJc w:val="left"/>
      <w:pPr>
        <w:ind w:left="3295" w:hanging="284"/>
      </w:pPr>
      <w:rPr>
        <w:rFonts w:hint="default"/>
        <w:lang w:val="en-US" w:eastAsia="en-US" w:bidi="ar-SA"/>
      </w:rPr>
    </w:lvl>
    <w:lvl w:ilvl="4" w:tplc="8BCA5776">
      <w:numFmt w:val="bullet"/>
      <w:lvlText w:val="•"/>
      <w:lvlJc w:val="left"/>
      <w:pPr>
        <w:ind w:left="4214" w:hanging="284"/>
      </w:pPr>
      <w:rPr>
        <w:rFonts w:hint="default"/>
        <w:lang w:val="en-US" w:eastAsia="en-US" w:bidi="ar-SA"/>
      </w:rPr>
    </w:lvl>
    <w:lvl w:ilvl="5" w:tplc="D728BF58">
      <w:numFmt w:val="bullet"/>
      <w:lvlText w:val="•"/>
      <w:lvlJc w:val="left"/>
      <w:pPr>
        <w:ind w:left="5133" w:hanging="284"/>
      </w:pPr>
      <w:rPr>
        <w:rFonts w:hint="default"/>
        <w:lang w:val="en-US" w:eastAsia="en-US" w:bidi="ar-SA"/>
      </w:rPr>
    </w:lvl>
    <w:lvl w:ilvl="6" w:tplc="152EE3A4">
      <w:numFmt w:val="bullet"/>
      <w:lvlText w:val="•"/>
      <w:lvlJc w:val="left"/>
      <w:pPr>
        <w:ind w:left="6051" w:hanging="284"/>
      </w:pPr>
      <w:rPr>
        <w:rFonts w:hint="default"/>
        <w:lang w:val="en-US" w:eastAsia="en-US" w:bidi="ar-SA"/>
      </w:rPr>
    </w:lvl>
    <w:lvl w:ilvl="7" w:tplc="B928AEF2">
      <w:numFmt w:val="bullet"/>
      <w:lvlText w:val="•"/>
      <w:lvlJc w:val="left"/>
      <w:pPr>
        <w:ind w:left="6970" w:hanging="284"/>
      </w:pPr>
      <w:rPr>
        <w:rFonts w:hint="default"/>
        <w:lang w:val="en-US" w:eastAsia="en-US" w:bidi="ar-SA"/>
      </w:rPr>
    </w:lvl>
    <w:lvl w:ilvl="8" w:tplc="E806B68C">
      <w:numFmt w:val="bullet"/>
      <w:lvlText w:val="•"/>
      <w:lvlJc w:val="left"/>
      <w:pPr>
        <w:ind w:left="7889" w:hanging="284"/>
      </w:pPr>
      <w:rPr>
        <w:rFonts w:hint="default"/>
        <w:lang w:val="en-US" w:eastAsia="en-US" w:bidi="ar-SA"/>
      </w:rPr>
    </w:lvl>
  </w:abstractNum>
  <w:num w:numId="1" w16cid:durableId="1582180752">
    <w:abstractNumId w:val="13"/>
  </w:num>
  <w:num w:numId="2" w16cid:durableId="328411761">
    <w:abstractNumId w:val="5"/>
  </w:num>
  <w:num w:numId="3" w16cid:durableId="1289316315">
    <w:abstractNumId w:val="6"/>
  </w:num>
  <w:num w:numId="4" w16cid:durableId="523327681">
    <w:abstractNumId w:val="9"/>
  </w:num>
  <w:num w:numId="5" w16cid:durableId="2096365824">
    <w:abstractNumId w:val="3"/>
  </w:num>
  <w:num w:numId="6" w16cid:durableId="337342874">
    <w:abstractNumId w:val="11"/>
  </w:num>
  <w:num w:numId="7" w16cid:durableId="1268003935">
    <w:abstractNumId w:val="0"/>
  </w:num>
  <w:num w:numId="8" w16cid:durableId="295839152">
    <w:abstractNumId w:val="4"/>
  </w:num>
  <w:num w:numId="9" w16cid:durableId="1786270722">
    <w:abstractNumId w:val="10"/>
  </w:num>
  <w:num w:numId="10" w16cid:durableId="1383748834">
    <w:abstractNumId w:val="12"/>
  </w:num>
  <w:num w:numId="11" w16cid:durableId="1378163871">
    <w:abstractNumId w:val="2"/>
  </w:num>
  <w:num w:numId="12" w16cid:durableId="919559052">
    <w:abstractNumId w:val="1"/>
  </w:num>
  <w:num w:numId="13" w16cid:durableId="2089688420">
    <w:abstractNumId w:val="8"/>
  </w:num>
  <w:num w:numId="14" w16cid:durableId="1657610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zMDA2tDA0N7EwNzNT0lEKTi0uzszPAykwqgUAdI4joiwAAAA="/>
  </w:docVars>
  <w:rsids>
    <w:rsidRoot w:val="002066A9"/>
    <w:rsid w:val="0000135C"/>
    <w:rsid w:val="000022EB"/>
    <w:rsid w:val="000062C3"/>
    <w:rsid w:val="0001143F"/>
    <w:rsid w:val="00015BAC"/>
    <w:rsid w:val="00015BDA"/>
    <w:rsid w:val="00017A38"/>
    <w:rsid w:val="00017BEF"/>
    <w:rsid w:val="000201FA"/>
    <w:rsid w:val="000234C2"/>
    <w:rsid w:val="000240FD"/>
    <w:rsid w:val="00033FFE"/>
    <w:rsid w:val="00042A99"/>
    <w:rsid w:val="000510D6"/>
    <w:rsid w:val="000611D5"/>
    <w:rsid w:val="00061BD0"/>
    <w:rsid w:val="0006685F"/>
    <w:rsid w:val="00081906"/>
    <w:rsid w:val="00083C34"/>
    <w:rsid w:val="00086086"/>
    <w:rsid w:val="000A17D6"/>
    <w:rsid w:val="000C537F"/>
    <w:rsid w:val="000D713A"/>
    <w:rsid w:val="000E06F7"/>
    <w:rsid w:val="000F2F7B"/>
    <w:rsid w:val="00106471"/>
    <w:rsid w:val="00111B4B"/>
    <w:rsid w:val="00111E1F"/>
    <w:rsid w:val="00116008"/>
    <w:rsid w:val="001246D0"/>
    <w:rsid w:val="00144B0B"/>
    <w:rsid w:val="00160FD6"/>
    <w:rsid w:val="00162325"/>
    <w:rsid w:val="001730D2"/>
    <w:rsid w:val="00177BEE"/>
    <w:rsid w:val="001802B1"/>
    <w:rsid w:val="001914BB"/>
    <w:rsid w:val="0019750E"/>
    <w:rsid w:val="001A3C1B"/>
    <w:rsid w:val="001A423B"/>
    <w:rsid w:val="001B1404"/>
    <w:rsid w:val="001B1864"/>
    <w:rsid w:val="001B3AC1"/>
    <w:rsid w:val="001B788A"/>
    <w:rsid w:val="001D094C"/>
    <w:rsid w:val="001D79BE"/>
    <w:rsid w:val="001D7BE0"/>
    <w:rsid w:val="001E0741"/>
    <w:rsid w:val="001E2852"/>
    <w:rsid w:val="001F088C"/>
    <w:rsid w:val="001F1DFF"/>
    <w:rsid w:val="001F6982"/>
    <w:rsid w:val="002017D5"/>
    <w:rsid w:val="002066A9"/>
    <w:rsid w:val="00210189"/>
    <w:rsid w:val="00212DD5"/>
    <w:rsid w:val="0021392E"/>
    <w:rsid w:val="002238FE"/>
    <w:rsid w:val="00227561"/>
    <w:rsid w:val="00230F41"/>
    <w:rsid w:val="00232DFE"/>
    <w:rsid w:val="00235EA5"/>
    <w:rsid w:val="002407D4"/>
    <w:rsid w:val="00244720"/>
    <w:rsid w:val="00244DB0"/>
    <w:rsid w:val="00250ED6"/>
    <w:rsid w:val="002679DB"/>
    <w:rsid w:val="00271A81"/>
    <w:rsid w:val="0027390B"/>
    <w:rsid w:val="00275BCD"/>
    <w:rsid w:val="00275DF1"/>
    <w:rsid w:val="002824BB"/>
    <w:rsid w:val="0029626F"/>
    <w:rsid w:val="002A6ED0"/>
    <w:rsid w:val="002B05DF"/>
    <w:rsid w:val="002B45FE"/>
    <w:rsid w:val="002D0D6F"/>
    <w:rsid w:val="002D61BE"/>
    <w:rsid w:val="002E7029"/>
    <w:rsid w:val="002F36D5"/>
    <w:rsid w:val="002F4058"/>
    <w:rsid w:val="003048F0"/>
    <w:rsid w:val="00313456"/>
    <w:rsid w:val="00314223"/>
    <w:rsid w:val="00314F24"/>
    <w:rsid w:val="0032038A"/>
    <w:rsid w:val="00334CD4"/>
    <w:rsid w:val="00337D4A"/>
    <w:rsid w:val="00341272"/>
    <w:rsid w:val="0035399C"/>
    <w:rsid w:val="0035509B"/>
    <w:rsid w:val="003641FA"/>
    <w:rsid w:val="003675C6"/>
    <w:rsid w:val="00367A44"/>
    <w:rsid w:val="0039410D"/>
    <w:rsid w:val="003A01DA"/>
    <w:rsid w:val="003A5AFD"/>
    <w:rsid w:val="003B562A"/>
    <w:rsid w:val="003B62CD"/>
    <w:rsid w:val="003C541C"/>
    <w:rsid w:val="003F5C3D"/>
    <w:rsid w:val="00417981"/>
    <w:rsid w:val="0042023D"/>
    <w:rsid w:val="00424220"/>
    <w:rsid w:val="00425397"/>
    <w:rsid w:val="004253EB"/>
    <w:rsid w:val="004274DA"/>
    <w:rsid w:val="00434FF5"/>
    <w:rsid w:val="0045279B"/>
    <w:rsid w:val="00456F29"/>
    <w:rsid w:val="00457D40"/>
    <w:rsid w:val="00470D9A"/>
    <w:rsid w:val="00477C66"/>
    <w:rsid w:val="00491681"/>
    <w:rsid w:val="004A1112"/>
    <w:rsid w:val="004A4AAD"/>
    <w:rsid w:val="004B09AB"/>
    <w:rsid w:val="004B5B38"/>
    <w:rsid w:val="004C1BE4"/>
    <w:rsid w:val="004C6CBF"/>
    <w:rsid w:val="004D3683"/>
    <w:rsid w:val="004F3271"/>
    <w:rsid w:val="004F3C71"/>
    <w:rsid w:val="004F7DEF"/>
    <w:rsid w:val="00506EA9"/>
    <w:rsid w:val="0051270D"/>
    <w:rsid w:val="00522F79"/>
    <w:rsid w:val="00523618"/>
    <w:rsid w:val="00533D9C"/>
    <w:rsid w:val="00535086"/>
    <w:rsid w:val="00535B59"/>
    <w:rsid w:val="00545922"/>
    <w:rsid w:val="00554503"/>
    <w:rsid w:val="00555CB3"/>
    <w:rsid w:val="00562F4D"/>
    <w:rsid w:val="00566417"/>
    <w:rsid w:val="00566A0E"/>
    <w:rsid w:val="00571BD8"/>
    <w:rsid w:val="005779ED"/>
    <w:rsid w:val="00582B46"/>
    <w:rsid w:val="0058339B"/>
    <w:rsid w:val="00591BB9"/>
    <w:rsid w:val="005A3005"/>
    <w:rsid w:val="005D5A8F"/>
    <w:rsid w:val="005D5F46"/>
    <w:rsid w:val="005E2BCD"/>
    <w:rsid w:val="005E63FD"/>
    <w:rsid w:val="005F091A"/>
    <w:rsid w:val="005F276A"/>
    <w:rsid w:val="005F29FB"/>
    <w:rsid w:val="005F2D16"/>
    <w:rsid w:val="005F42B7"/>
    <w:rsid w:val="005F4781"/>
    <w:rsid w:val="005F6CBA"/>
    <w:rsid w:val="005F7313"/>
    <w:rsid w:val="00601A52"/>
    <w:rsid w:val="00601C50"/>
    <w:rsid w:val="00604686"/>
    <w:rsid w:val="00611A1B"/>
    <w:rsid w:val="006122F6"/>
    <w:rsid w:val="006131B1"/>
    <w:rsid w:val="0062046B"/>
    <w:rsid w:val="006227FF"/>
    <w:rsid w:val="006370ED"/>
    <w:rsid w:val="006407BC"/>
    <w:rsid w:val="00644968"/>
    <w:rsid w:val="00652CA2"/>
    <w:rsid w:val="00652D70"/>
    <w:rsid w:val="00654885"/>
    <w:rsid w:val="0065592C"/>
    <w:rsid w:val="00656F87"/>
    <w:rsid w:val="00660DEF"/>
    <w:rsid w:val="0066303A"/>
    <w:rsid w:val="00663D94"/>
    <w:rsid w:val="006725E5"/>
    <w:rsid w:val="00683F63"/>
    <w:rsid w:val="00687A33"/>
    <w:rsid w:val="00697297"/>
    <w:rsid w:val="006C371E"/>
    <w:rsid w:val="006E3E31"/>
    <w:rsid w:val="0070415C"/>
    <w:rsid w:val="00711F8A"/>
    <w:rsid w:val="00720F71"/>
    <w:rsid w:val="00727002"/>
    <w:rsid w:val="007307D4"/>
    <w:rsid w:val="00731CE2"/>
    <w:rsid w:val="00741087"/>
    <w:rsid w:val="00772174"/>
    <w:rsid w:val="0077236E"/>
    <w:rsid w:val="00781701"/>
    <w:rsid w:val="00783539"/>
    <w:rsid w:val="00785391"/>
    <w:rsid w:val="00786E30"/>
    <w:rsid w:val="00792D9B"/>
    <w:rsid w:val="00793C7D"/>
    <w:rsid w:val="007956A9"/>
    <w:rsid w:val="00795C9A"/>
    <w:rsid w:val="00796A23"/>
    <w:rsid w:val="007A0B41"/>
    <w:rsid w:val="007B062B"/>
    <w:rsid w:val="007D0D75"/>
    <w:rsid w:val="007D606E"/>
    <w:rsid w:val="007E2151"/>
    <w:rsid w:val="007E23E3"/>
    <w:rsid w:val="007E544B"/>
    <w:rsid w:val="007F36DA"/>
    <w:rsid w:val="0080273E"/>
    <w:rsid w:val="00812378"/>
    <w:rsid w:val="0081247B"/>
    <w:rsid w:val="008157BE"/>
    <w:rsid w:val="008168E9"/>
    <w:rsid w:val="008173CE"/>
    <w:rsid w:val="008176E2"/>
    <w:rsid w:val="00826F32"/>
    <w:rsid w:val="00827596"/>
    <w:rsid w:val="00831BC5"/>
    <w:rsid w:val="00851E2E"/>
    <w:rsid w:val="0086207C"/>
    <w:rsid w:val="008630C7"/>
    <w:rsid w:val="00864A76"/>
    <w:rsid w:val="0088299E"/>
    <w:rsid w:val="008831D4"/>
    <w:rsid w:val="008853F1"/>
    <w:rsid w:val="008B2CD6"/>
    <w:rsid w:val="008C450E"/>
    <w:rsid w:val="008D645F"/>
    <w:rsid w:val="008E73F0"/>
    <w:rsid w:val="00915A8A"/>
    <w:rsid w:val="00917E94"/>
    <w:rsid w:val="00924C02"/>
    <w:rsid w:val="00933C32"/>
    <w:rsid w:val="00942DDE"/>
    <w:rsid w:val="009508C7"/>
    <w:rsid w:val="00981839"/>
    <w:rsid w:val="0098310E"/>
    <w:rsid w:val="00987452"/>
    <w:rsid w:val="009A10ED"/>
    <w:rsid w:val="009A26D5"/>
    <w:rsid w:val="009C1EC8"/>
    <w:rsid w:val="009C28C1"/>
    <w:rsid w:val="009C5856"/>
    <w:rsid w:val="009E7931"/>
    <w:rsid w:val="009F0036"/>
    <w:rsid w:val="009F1DFB"/>
    <w:rsid w:val="009F4D8A"/>
    <w:rsid w:val="009F5A5B"/>
    <w:rsid w:val="00A056B4"/>
    <w:rsid w:val="00A137B5"/>
    <w:rsid w:val="00A2204B"/>
    <w:rsid w:val="00A22D4A"/>
    <w:rsid w:val="00A31F27"/>
    <w:rsid w:val="00A3742E"/>
    <w:rsid w:val="00A41C5D"/>
    <w:rsid w:val="00A53C16"/>
    <w:rsid w:val="00A73691"/>
    <w:rsid w:val="00A7421A"/>
    <w:rsid w:val="00A81DD1"/>
    <w:rsid w:val="00A85C11"/>
    <w:rsid w:val="00AA375B"/>
    <w:rsid w:val="00AC3484"/>
    <w:rsid w:val="00AE371C"/>
    <w:rsid w:val="00AE3D6E"/>
    <w:rsid w:val="00AE5FC0"/>
    <w:rsid w:val="00AF5634"/>
    <w:rsid w:val="00B045AD"/>
    <w:rsid w:val="00B0756E"/>
    <w:rsid w:val="00B2266B"/>
    <w:rsid w:val="00B2491B"/>
    <w:rsid w:val="00B4154B"/>
    <w:rsid w:val="00B45330"/>
    <w:rsid w:val="00B52E94"/>
    <w:rsid w:val="00B5400F"/>
    <w:rsid w:val="00B55223"/>
    <w:rsid w:val="00B57AA9"/>
    <w:rsid w:val="00B62439"/>
    <w:rsid w:val="00B63010"/>
    <w:rsid w:val="00B63E4E"/>
    <w:rsid w:val="00B648FB"/>
    <w:rsid w:val="00B64FE0"/>
    <w:rsid w:val="00B734B2"/>
    <w:rsid w:val="00B77CCB"/>
    <w:rsid w:val="00B82FB6"/>
    <w:rsid w:val="00B8650B"/>
    <w:rsid w:val="00B90895"/>
    <w:rsid w:val="00B951C1"/>
    <w:rsid w:val="00B96838"/>
    <w:rsid w:val="00BA02C4"/>
    <w:rsid w:val="00BA09C4"/>
    <w:rsid w:val="00BA1AE3"/>
    <w:rsid w:val="00BA443B"/>
    <w:rsid w:val="00BB1C8E"/>
    <w:rsid w:val="00BB3F8A"/>
    <w:rsid w:val="00BC0531"/>
    <w:rsid w:val="00BC7B17"/>
    <w:rsid w:val="00BD5689"/>
    <w:rsid w:val="00BE0951"/>
    <w:rsid w:val="00BE1766"/>
    <w:rsid w:val="00BE6E38"/>
    <w:rsid w:val="00BF206D"/>
    <w:rsid w:val="00BF4A48"/>
    <w:rsid w:val="00C01059"/>
    <w:rsid w:val="00C1024C"/>
    <w:rsid w:val="00C10CE3"/>
    <w:rsid w:val="00C1201C"/>
    <w:rsid w:val="00C1412B"/>
    <w:rsid w:val="00C27E6E"/>
    <w:rsid w:val="00C328FD"/>
    <w:rsid w:val="00C345A7"/>
    <w:rsid w:val="00C40AFA"/>
    <w:rsid w:val="00C434D2"/>
    <w:rsid w:val="00C65185"/>
    <w:rsid w:val="00C7287F"/>
    <w:rsid w:val="00C748DD"/>
    <w:rsid w:val="00C75D79"/>
    <w:rsid w:val="00C77B74"/>
    <w:rsid w:val="00C90AC5"/>
    <w:rsid w:val="00C915CF"/>
    <w:rsid w:val="00C93F88"/>
    <w:rsid w:val="00CB67EA"/>
    <w:rsid w:val="00CC3FCC"/>
    <w:rsid w:val="00CD3F24"/>
    <w:rsid w:val="00CD546D"/>
    <w:rsid w:val="00CE4799"/>
    <w:rsid w:val="00CF1322"/>
    <w:rsid w:val="00CF213A"/>
    <w:rsid w:val="00D055B5"/>
    <w:rsid w:val="00D07ABE"/>
    <w:rsid w:val="00D17C26"/>
    <w:rsid w:val="00D2021A"/>
    <w:rsid w:val="00D254D4"/>
    <w:rsid w:val="00D361FE"/>
    <w:rsid w:val="00D42CC6"/>
    <w:rsid w:val="00D61FC5"/>
    <w:rsid w:val="00D70822"/>
    <w:rsid w:val="00D71141"/>
    <w:rsid w:val="00D74139"/>
    <w:rsid w:val="00D74E59"/>
    <w:rsid w:val="00D80AAC"/>
    <w:rsid w:val="00D820E1"/>
    <w:rsid w:val="00D8362E"/>
    <w:rsid w:val="00D86737"/>
    <w:rsid w:val="00D87921"/>
    <w:rsid w:val="00D916C1"/>
    <w:rsid w:val="00D93EA4"/>
    <w:rsid w:val="00DA0FAA"/>
    <w:rsid w:val="00DA322B"/>
    <w:rsid w:val="00DB025C"/>
    <w:rsid w:val="00DB5A6B"/>
    <w:rsid w:val="00DD4DD6"/>
    <w:rsid w:val="00DD6563"/>
    <w:rsid w:val="00DE0545"/>
    <w:rsid w:val="00DE0E76"/>
    <w:rsid w:val="00DE6599"/>
    <w:rsid w:val="00DF3131"/>
    <w:rsid w:val="00DF550F"/>
    <w:rsid w:val="00DF6069"/>
    <w:rsid w:val="00E0131F"/>
    <w:rsid w:val="00E05FD1"/>
    <w:rsid w:val="00E070D9"/>
    <w:rsid w:val="00E12744"/>
    <w:rsid w:val="00E14A16"/>
    <w:rsid w:val="00E1550A"/>
    <w:rsid w:val="00E15E7B"/>
    <w:rsid w:val="00E22808"/>
    <w:rsid w:val="00E242C3"/>
    <w:rsid w:val="00E267DF"/>
    <w:rsid w:val="00E310FB"/>
    <w:rsid w:val="00E32202"/>
    <w:rsid w:val="00E3415F"/>
    <w:rsid w:val="00E42056"/>
    <w:rsid w:val="00E4289A"/>
    <w:rsid w:val="00E55AA9"/>
    <w:rsid w:val="00E56B2F"/>
    <w:rsid w:val="00E67D1C"/>
    <w:rsid w:val="00E7216D"/>
    <w:rsid w:val="00E74AFD"/>
    <w:rsid w:val="00E803A2"/>
    <w:rsid w:val="00E90A3E"/>
    <w:rsid w:val="00E94BD5"/>
    <w:rsid w:val="00EA579B"/>
    <w:rsid w:val="00EB30D1"/>
    <w:rsid w:val="00EB77D7"/>
    <w:rsid w:val="00EB7D82"/>
    <w:rsid w:val="00EC6773"/>
    <w:rsid w:val="00EE1CF8"/>
    <w:rsid w:val="00EE56C0"/>
    <w:rsid w:val="00EF15EA"/>
    <w:rsid w:val="00EF4610"/>
    <w:rsid w:val="00EF7BC7"/>
    <w:rsid w:val="00F1083A"/>
    <w:rsid w:val="00F1537B"/>
    <w:rsid w:val="00F2726C"/>
    <w:rsid w:val="00F27708"/>
    <w:rsid w:val="00F2778A"/>
    <w:rsid w:val="00F30B39"/>
    <w:rsid w:val="00F35B3F"/>
    <w:rsid w:val="00F41E02"/>
    <w:rsid w:val="00F54B39"/>
    <w:rsid w:val="00F623E9"/>
    <w:rsid w:val="00F73EB5"/>
    <w:rsid w:val="00F85D35"/>
    <w:rsid w:val="00FA5CD7"/>
    <w:rsid w:val="00FB13D1"/>
    <w:rsid w:val="00FD1353"/>
    <w:rsid w:val="00FD58C4"/>
    <w:rsid w:val="00FE0786"/>
    <w:rsid w:val="00FE57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016B"/>
  <w15:docId w15:val="{B3AEE4A9-0BCC-4DE1-A026-C0FB466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256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27" w:lineRule="exact"/>
      <w:ind w:left="256"/>
      <w:jc w:val="both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6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50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39" w:right="397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A7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0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0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0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87A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7A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A33"/>
    <w:rPr>
      <w:vertAlign w:val="superscript"/>
    </w:rPr>
  </w:style>
  <w:style w:type="character" w:styleId="Strong">
    <w:name w:val="Strong"/>
    <w:basedOn w:val="DefaultParagraphFont"/>
    <w:uiPriority w:val="22"/>
    <w:qFormat/>
    <w:rsid w:val="00652CA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4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8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58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A4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F21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485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9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54">
          <w:marLeft w:val="4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OM:2020:98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9BF3B9A7-2262-408C-A56A-D823FE2F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1035</Words>
  <Characters>5488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Rudrajeet Pal</dc:creator>
  <cp:lastModifiedBy>Rudrajeet Pal</cp:lastModifiedBy>
  <cp:revision>7</cp:revision>
  <dcterms:created xsi:type="dcterms:W3CDTF">2024-02-16T10:38:00Z</dcterms:created>
  <dcterms:modified xsi:type="dcterms:W3CDTF">2024-05-07T20:53:00Z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  <property fmtid="{D5CDD505-2E9C-101B-9397-08002B2CF9AE}" pid="5" name="Producer">
    <vt:lpwstr>Microsoft® Word 2010</vt:lpwstr>
  </property>
</Properties>
</file>